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CD12D" w14:textId="69351ECA" w:rsidR="00A72A2B" w:rsidRDefault="00A72A2B" w:rsidP="00A72A2B">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116-e</w:t>
      </w:r>
      <w:r>
        <w:rPr>
          <w:rFonts w:cs="Arial"/>
          <w:bCs/>
          <w:noProof w:val="0"/>
          <w:sz w:val="24"/>
        </w:rPr>
        <w:tab/>
      </w:r>
      <w:r w:rsidR="00690447" w:rsidRPr="00690447">
        <w:rPr>
          <w:rFonts w:cs="Arial"/>
          <w:bCs/>
          <w:noProof w:val="0"/>
          <w:sz w:val="24"/>
          <w:lang w:eastAsia="ja-JP"/>
        </w:rPr>
        <w:t>R2-2110324</w:t>
      </w:r>
    </w:p>
    <w:p w14:paraId="4E819572" w14:textId="78C93B61" w:rsidR="00A72A2B" w:rsidRPr="00283E0E" w:rsidRDefault="00A72A2B" w:rsidP="00A72A2B">
      <w:pPr>
        <w:pStyle w:val="ac"/>
        <w:rPr>
          <w:b/>
          <w:bCs/>
          <w:color w:val="auto"/>
          <w:sz w:val="24"/>
        </w:rPr>
      </w:pPr>
      <w:r w:rsidRPr="00283E0E">
        <w:rPr>
          <w:b/>
          <w:bCs/>
          <w:color w:val="auto"/>
          <w:sz w:val="24"/>
        </w:rPr>
        <w:t xml:space="preserve">Online, </w:t>
      </w:r>
      <w:r>
        <w:rPr>
          <w:b/>
          <w:bCs/>
          <w:color w:val="auto"/>
          <w:sz w:val="24"/>
        </w:rPr>
        <w:t>November</w:t>
      </w:r>
      <w:r w:rsidRPr="00283E0E">
        <w:rPr>
          <w:b/>
          <w:bCs/>
          <w:color w:val="auto"/>
          <w:sz w:val="24"/>
        </w:rPr>
        <w:t xml:space="preserve"> </w:t>
      </w:r>
      <w:r>
        <w:rPr>
          <w:b/>
          <w:bCs/>
          <w:color w:val="auto"/>
          <w:sz w:val="24"/>
        </w:rPr>
        <w:t>1</w:t>
      </w:r>
      <w:r w:rsidRPr="004428D6">
        <w:rPr>
          <w:b/>
          <w:bCs/>
          <w:color w:val="auto"/>
          <w:sz w:val="24"/>
          <w:vertAlign w:val="superscript"/>
        </w:rPr>
        <w:t>st</w:t>
      </w:r>
      <w:r>
        <w:rPr>
          <w:b/>
          <w:bCs/>
          <w:color w:val="auto"/>
          <w:sz w:val="24"/>
        </w:rPr>
        <w:t xml:space="preserve"> – </w:t>
      </w:r>
      <w:r w:rsidR="00AA73E2">
        <w:rPr>
          <w:b/>
          <w:bCs/>
          <w:color w:val="auto"/>
          <w:sz w:val="24"/>
        </w:rPr>
        <w:t>12</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0250D52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783E4B">
        <w:rPr>
          <w:rFonts w:cs="Arial"/>
          <w:b/>
          <w:bCs/>
          <w:sz w:val="24"/>
        </w:rPr>
        <w:t>.2</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74B9E0CD"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972BEC" w:rsidRPr="00972BEC">
        <w:rPr>
          <w:rFonts w:cs="Arial"/>
          <w:b/>
          <w:bCs/>
          <w:sz w:val="24"/>
        </w:rPr>
        <w:t>Discussion on RLF and BFD in deactivated SCG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13977383"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w:t>
      </w:r>
      <w:r w:rsidR="001120C7">
        <w:rPr>
          <w:rFonts w:eastAsiaTheme="minorEastAsia" w:cs="Arial"/>
          <w:lang w:eastAsia="zh-CN"/>
        </w:rPr>
        <w:t>TAT, RLF and BFD operation</w:t>
      </w:r>
      <w:r w:rsidR="00950262">
        <w:rPr>
          <w:rFonts w:eastAsiaTheme="minorEastAsia" w:cs="Arial"/>
          <w:lang w:eastAsia="zh-CN"/>
        </w:rPr>
        <w:t xml:space="preserve"> when SCG is deactivated.</w:t>
      </w:r>
    </w:p>
    <w:p w14:paraId="2F31C8F2" w14:textId="28582C2B" w:rsidR="00087095" w:rsidRPr="00087095" w:rsidRDefault="00482ABA" w:rsidP="00AB031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r w:rsidR="00BF5355">
        <w:t xml:space="preserve"> </w:t>
      </w:r>
    </w:p>
    <w:p w14:paraId="0C1B5C59" w14:textId="2CB23C5E" w:rsidR="00C768DB" w:rsidRDefault="003B1338" w:rsidP="00F05900">
      <w:pPr>
        <w:pStyle w:val="2"/>
      </w:pPr>
      <w:r>
        <w:t xml:space="preserve">2.1 </w:t>
      </w:r>
      <w:r w:rsidR="00F05900">
        <w:tab/>
        <w:t>On TAT, BFD, and RLM</w:t>
      </w:r>
    </w:p>
    <w:p w14:paraId="29BB14E0" w14:textId="39BE7652" w:rsidR="00697079" w:rsidRDefault="00697079" w:rsidP="00697079">
      <w:r>
        <w:t xml:space="preserve">It has been discussed in the previous meetings whether the UE shall </w:t>
      </w:r>
      <w:r w:rsidR="00CC14DE">
        <w:t xml:space="preserve">monitor DL beams, keep associated TAT running </w:t>
      </w:r>
      <w:r w:rsidR="00013A27">
        <w:t>upon SCG deactivation</w:t>
      </w:r>
      <w:r w:rsidR="003C022E">
        <w:t xml:space="preserve">. </w:t>
      </w:r>
      <w:r w:rsidR="005B728E">
        <w:t xml:space="preserve">The following agreements have been made. </w:t>
      </w:r>
    </w:p>
    <w:tbl>
      <w:tblPr>
        <w:tblStyle w:val="afb"/>
        <w:tblW w:w="0" w:type="auto"/>
        <w:tblLook w:val="04A0" w:firstRow="1" w:lastRow="0" w:firstColumn="1" w:lastColumn="0" w:noHBand="0" w:noVBand="1"/>
      </w:tblPr>
      <w:tblGrid>
        <w:gridCol w:w="9855"/>
      </w:tblGrid>
      <w:tr w:rsidR="00083F2C" w14:paraId="6DD908E1" w14:textId="77777777" w:rsidTr="00083F2C">
        <w:tc>
          <w:tcPr>
            <w:tcW w:w="9855" w:type="dxa"/>
          </w:tcPr>
          <w:p w14:paraId="45247202" w14:textId="77777777" w:rsidR="00083F2C" w:rsidRPr="00083F2C" w:rsidRDefault="00083F2C" w:rsidP="00083F2C">
            <w:pPr>
              <w:rPr>
                <w:b/>
                <w:bCs/>
              </w:rPr>
            </w:pPr>
            <w:r w:rsidRPr="00083F2C">
              <w:rPr>
                <w:b/>
                <w:bCs/>
                <w:highlight w:val="green"/>
              </w:rPr>
              <w:t>RAN2#113e Agreements:</w:t>
            </w:r>
          </w:p>
          <w:p w14:paraId="22BC57B2" w14:textId="77777777" w:rsidR="00083F2C" w:rsidRPr="00083F2C" w:rsidRDefault="00083F2C" w:rsidP="00083F2C">
            <w:pPr>
              <w:rPr>
                <w:b/>
                <w:bCs/>
              </w:rPr>
            </w:pPr>
            <w:r w:rsidRPr="00083F2C">
              <w:rPr>
                <w:b/>
                <w:bCs/>
              </w:rPr>
              <w:t>2</w:t>
            </w:r>
            <w:r w:rsidRPr="00083F2C">
              <w:rPr>
                <w:b/>
                <w:bCs/>
              </w:rPr>
              <w:tab/>
              <w:t>The UE behaviour when the SCG activation is indicated to the UE via the MCG is one or more of the following options:</w:t>
            </w:r>
          </w:p>
          <w:p w14:paraId="2E7CFFC9" w14:textId="77777777" w:rsidR="00083F2C" w:rsidRPr="00083F2C" w:rsidRDefault="00083F2C" w:rsidP="00083F2C">
            <w:pPr>
              <w:rPr>
                <w:b/>
                <w:bCs/>
              </w:rPr>
            </w:pPr>
            <w:r w:rsidRPr="00083F2C">
              <w:rPr>
                <w:b/>
                <w:bCs/>
              </w:rPr>
              <w:t>option 1)</w:t>
            </w:r>
            <w:r w:rsidRPr="00083F2C">
              <w:rPr>
                <w:b/>
                <w:bCs/>
              </w:rPr>
              <w:tab/>
              <w:t>similar to reconfiguration with sync, i.e. the UE always initiates random access to the PSCell.</w:t>
            </w:r>
          </w:p>
          <w:p w14:paraId="0C6D9DBC" w14:textId="77777777" w:rsidR="00083F2C" w:rsidRPr="00083F2C" w:rsidRDefault="00083F2C" w:rsidP="00083F2C">
            <w:pPr>
              <w:rPr>
                <w:b/>
                <w:bCs/>
              </w:rPr>
            </w:pPr>
            <w:r w:rsidRPr="00083F2C">
              <w:rPr>
                <w:b/>
                <w:bCs/>
              </w:rPr>
              <w:t>option 2)</w:t>
            </w:r>
            <w:r w:rsidRPr="00083F2C">
              <w:rPr>
                <w:b/>
                <w:bCs/>
              </w:rPr>
              <w:tab/>
              <w:t>in certain cases:</w:t>
            </w:r>
          </w:p>
          <w:p w14:paraId="6448F55C" w14:textId="77777777" w:rsidR="00083F2C" w:rsidRPr="00083F2C" w:rsidRDefault="00083F2C" w:rsidP="00083F2C">
            <w:pPr>
              <w:rPr>
                <w:b/>
                <w:bCs/>
              </w:rPr>
            </w:pPr>
            <w:r w:rsidRPr="00083F2C">
              <w:rPr>
                <w:b/>
                <w:bCs/>
              </w:rPr>
              <w:t>-</w:t>
            </w:r>
            <w:r w:rsidRPr="00083F2C">
              <w:rPr>
                <w:b/>
                <w:bCs/>
              </w:rPr>
              <w:tab/>
              <w:t>the UE does not initiate random access and monitors PDCCH on the PSCell (at the latest after the specified processing time).</w:t>
            </w:r>
          </w:p>
          <w:p w14:paraId="5DF9AFE0" w14:textId="77777777" w:rsidR="00083F2C" w:rsidRPr="00083F2C" w:rsidRDefault="00083F2C" w:rsidP="00083F2C">
            <w:pPr>
              <w:rPr>
                <w:b/>
                <w:bCs/>
              </w:rPr>
            </w:pPr>
            <w:r w:rsidRPr="00083F2C">
              <w:rPr>
                <w:b/>
                <w:bCs/>
              </w:rPr>
              <w:t>-</w:t>
            </w:r>
            <w:r w:rsidRPr="00083F2C">
              <w:rPr>
                <w:b/>
                <w:bCs/>
              </w:rPr>
              <w:tab/>
              <w:t>the SCG can schedule data transmission on the PDCCH</w:t>
            </w:r>
          </w:p>
          <w:p w14:paraId="4EDCFBF7" w14:textId="77777777" w:rsidR="00083F2C" w:rsidRPr="00083F2C" w:rsidRDefault="00083F2C" w:rsidP="00083F2C">
            <w:pPr>
              <w:rPr>
                <w:b/>
                <w:bCs/>
              </w:rPr>
            </w:pPr>
            <w:r w:rsidRPr="00083F2C">
              <w:rPr>
                <w:b/>
                <w:bCs/>
              </w:rPr>
              <w:t>The UE decides not to perform random access (one option to be selected):</w:t>
            </w:r>
          </w:p>
          <w:p w14:paraId="0EBB1989" w14:textId="77777777" w:rsidR="00083F2C" w:rsidRPr="00083F2C" w:rsidRDefault="00083F2C" w:rsidP="00083F2C">
            <w:pPr>
              <w:rPr>
                <w:b/>
                <w:bCs/>
              </w:rPr>
            </w:pPr>
            <w:r w:rsidRPr="00083F2C">
              <w:rPr>
                <w:b/>
                <w:bCs/>
              </w:rPr>
              <w:t>option 2a) if the TA timer is still running and possibly other conditions (FFS how TAT starts)</w:t>
            </w:r>
          </w:p>
          <w:p w14:paraId="3ACF5857" w14:textId="77777777" w:rsidR="00083F2C" w:rsidRPr="00083F2C" w:rsidRDefault="00083F2C" w:rsidP="00083F2C">
            <w:pPr>
              <w:rPr>
                <w:b/>
                <w:bCs/>
              </w:rPr>
            </w:pPr>
            <w:r w:rsidRPr="00083F2C">
              <w:rPr>
                <w:b/>
                <w:bCs/>
              </w:rPr>
              <w:t>option 2b) based on the contents of the SCG activation indication</w:t>
            </w:r>
          </w:p>
          <w:p w14:paraId="3F7CC497" w14:textId="77777777" w:rsidR="00083F2C" w:rsidRPr="00083F2C" w:rsidRDefault="00083F2C" w:rsidP="00083F2C">
            <w:pPr>
              <w:rPr>
                <w:b/>
                <w:bCs/>
              </w:rPr>
            </w:pPr>
            <w:r w:rsidRPr="00083F2C">
              <w:rPr>
                <w:b/>
                <w:bCs/>
              </w:rPr>
              <w:t>FFS for option 2a): in the SCG deactivated state, the UE monitors some DL beams (FFS if the same as BFD or RLM) and, if the UE sees that the beams are not good enough (details FFS), the UE either (one of the options to be selected):</w:t>
            </w:r>
          </w:p>
          <w:p w14:paraId="308EBD88" w14:textId="77777777" w:rsidR="00083F2C" w:rsidRPr="00083F2C" w:rsidRDefault="00083F2C" w:rsidP="00083F2C">
            <w:pPr>
              <w:rPr>
                <w:b/>
                <w:bCs/>
              </w:rPr>
            </w:pPr>
            <w:r w:rsidRPr="00083F2C">
              <w:rPr>
                <w:b/>
                <w:bCs/>
              </w:rPr>
              <w:t>-</w:t>
            </w:r>
            <w:r w:rsidRPr="00083F2C">
              <w:rPr>
                <w:b/>
                <w:bCs/>
              </w:rPr>
              <w:tab/>
              <w:t>will perform random access upon reception of the next SCG activation indication from the MCG</w:t>
            </w:r>
          </w:p>
          <w:p w14:paraId="6F09DABA" w14:textId="77777777" w:rsidR="00083F2C" w:rsidRPr="00083F2C" w:rsidRDefault="00083F2C" w:rsidP="00083F2C">
            <w:pPr>
              <w:rPr>
                <w:b/>
                <w:bCs/>
              </w:rPr>
            </w:pPr>
            <w:r w:rsidRPr="00083F2C">
              <w:rPr>
                <w:b/>
                <w:bCs/>
              </w:rPr>
              <w:t>-</w:t>
            </w:r>
            <w:r w:rsidRPr="00083F2C">
              <w:rPr>
                <w:b/>
                <w:bCs/>
              </w:rPr>
              <w:tab/>
              <w:t>reports measurement results (details FFS) via the MCG and wait for reconfiguration.</w:t>
            </w:r>
          </w:p>
          <w:p w14:paraId="681906FB" w14:textId="77777777" w:rsidR="00083F2C" w:rsidRPr="00083F2C" w:rsidRDefault="00083F2C" w:rsidP="00083F2C">
            <w:pPr>
              <w:rPr>
                <w:b/>
                <w:bCs/>
              </w:rPr>
            </w:pPr>
          </w:p>
          <w:p w14:paraId="095442A4" w14:textId="77777777" w:rsidR="00083F2C" w:rsidRDefault="00083F2C" w:rsidP="00083F2C">
            <w:r w:rsidRPr="00083F2C">
              <w:rPr>
                <w:b/>
                <w:bCs/>
              </w:rPr>
              <w:t>5</w:t>
            </w:r>
            <w:r w:rsidRPr="00083F2C">
              <w:rPr>
                <w:b/>
                <w:bCs/>
              </w:rPr>
              <w:tab/>
              <w:t xml:space="preserve">Continue to discuss whether some kind of beam monitoring (similar to RLM/BFD) should be supported when the SCG is deactivated. </w:t>
            </w:r>
            <w:r w:rsidRPr="00083F2C">
              <w:rPr>
                <w:b/>
                <w:bCs/>
                <w:highlight w:val="yellow"/>
              </w:rPr>
              <w:t>FFS if this only applies to when TAT is running.</w:t>
            </w:r>
          </w:p>
          <w:p w14:paraId="48A069C1" w14:textId="77777777" w:rsidR="00083F2C" w:rsidRDefault="00083F2C" w:rsidP="00083F2C"/>
          <w:p w14:paraId="4D05ED80" w14:textId="77777777" w:rsidR="00083F2C" w:rsidRPr="00083F2C" w:rsidRDefault="00083F2C" w:rsidP="00083F2C">
            <w:pPr>
              <w:rPr>
                <w:b/>
                <w:bCs/>
              </w:rPr>
            </w:pPr>
            <w:r w:rsidRPr="00055415">
              <w:rPr>
                <w:b/>
                <w:bCs/>
                <w:highlight w:val="green"/>
              </w:rPr>
              <w:t>RAN2#115e Agreements:</w:t>
            </w:r>
          </w:p>
          <w:p w14:paraId="0DAE2BF5" w14:textId="23517022" w:rsidR="00083F2C" w:rsidRPr="00055415" w:rsidRDefault="00083F2C" w:rsidP="00083F2C">
            <w:pPr>
              <w:pStyle w:val="Agreement"/>
              <w:tabs>
                <w:tab w:val="clear" w:pos="360"/>
                <w:tab w:val="num" w:pos="1619"/>
              </w:tabs>
              <w:ind w:left="1619"/>
              <w:rPr>
                <w:bCs/>
              </w:rPr>
            </w:pPr>
            <w:r w:rsidRPr="00083F2C">
              <w:rPr>
                <w:bCs/>
              </w:rPr>
              <w:t xml:space="preserve">4: The UE performs RLM </w:t>
            </w:r>
            <w:r w:rsidRPr="00083F2C">
              <w:rPr>
                <w:bCs/>
                <w:highlight w:val="yellow"/>
              </w:rPr>
              <w:t>and</w:t>
            </w:r>
            <w:r w:rsidRPr="00083F2C">
              <w:rPr>
                <w:bCs/>
              </w:rPr>
              <w:t xml:space="preserve"> BFD </w:t>
            </w:r>
            <w:r w:rsidRPr="00083F2C">
              <w:rPr>
                <w:bCs/>
                <w:highlight w:val="yellow"/>
              </w:rPr>
              <w:t>on PSCell</w:t>
            </w:r>
            <w:r w:rsidRPr="00083F2C">
              <w:rPr>
                <w:bCs/>
              </w:rPr>
              <w:t xml:space="preserve"> while the SCG is deactivated </w:t>
            </w:r>
            <w:r w:rsidRPr="00083F2C">
              <w:rPr>
                <w:bCs/>
                <w:highlight w:val="yellow"/>
              </w:rPr>
              <w:t>if network configures it</w:t>
            </w:r>
            <w:r w:rsidRPr="00083F2C">
              <w:rPr>
                <w:bCs/>
              </w:rPr>
              <w:t>.</w:t>
            </w:r>
          </w:p>
        </w:tc>
      </w:tr>
    </w:tbl>
    <w:p w14:paraId="5A115C63" w14:textId="3489CA7B" w:rsidR="005B728E" w:rsidRDefault="00824E2F" w:rsidP="00697079">
      <w:r>
        <w:lastRenderedPageBreak/>
        <w:t>First of all, i</w:t>
      </w:r>
      <w:r w:rsidR="008B0C75">
        <w:t>n our understanding, when SCG is deactivated, UE does not need to perform random access up</w:t>
      </w:r>
      <w:r w:rsidR="00102A76">
        <w:t>on SCG activation (either triggered by NW or by UE)</w:t>
      </w:r>
      <w:r w:rsidR="00922E03">
        <w:t xml:space="preserve"> if the following conditions are met:</w:t>
      </w:r>
    </w:p>
    <w:p w14:paraId="687F8B7A" w14:textId="21D6421C" w:rsidR="00922E03" w:rsidRDefault="00922E03" w:rsidP="00922E03">
      <w:pPr>
        <w:pStyle w:val="af6"/>
        <w:numPr>
          <w:ilvl w:val="0"/>
          <w:numId w:val="46"/>
        </w:numPr>
      </w:pPr>
      <w:r>
        <w:t>The associated T</w:t>
      </w:r>
      <w:r w:rsidR="00F50D70">
        <w:t>AT is not expired</w:t>
      </w:r>
    </w:p>
    <w:p w14:paraId="33B2E831" w14:textId="39A949F5" w:rsidR="00F50D70" w:rsidRDefault="00F50D70" w:rsidP="00922E03">
      <w:pPr>
        <w:pStyle w:val="af6"/>
        <w:numPr>
          <w:ilvl w:val="0"/>
          <w:numId w:val="46"/>
        </w:numPr>
      </w:pPr>
      <w:r>
        <w:t xml:space="preserve">No </w:t>
      </w:r>
      <w:r w:rsidR="0089175E">
        <w:t>beam failure detected</w:t>
      </w:r>
    </w:p>
    <w:p w14:paraId="2E8702BD" w14:textId="26566011" w:rsidR="0089175E" w:rsidRDefault="0089175E" w:rsidP="00922E03">
      <w:pPr>
        <w:pStyle w:val="af6"/>
        <w:numPr>
          <w:ilvl w:val="0"/>
          <w:numId w:val="46"/>
        </w:numPr>
      </w:pPr>
      <w:r>
        <w:t>No radio link failure detected</w:t>
      </w:r>
    </w:p>
    <w:p w14:paraId="53B0434B" w14:textId="1085E523" w:rsidR="007912D2" w:rsidRDefault="004C2530" w:rsidP="007912D2">
      <w:pPr>
        <w:pStyle w:val="Proposal"/>
      </w:pPr>
      <w:bookmarkStart w:id="4" w:name="_Toc85744763"/>
      <w:r>
        <w:t>SCG activation without RACH is possible only if TAT is not expired and no BFD/RLF detected.</w:t>
      </w:r>
      <w:bookmarkEnd w:id="4"/>
    </w:p>
    <w:p w14:paraId="0ACBA003" w14:textId="0F82ABF7" w:rsidR="004C2530" w:rsidRDefault="004C2530" w:rsidP="004C2530">
      <w:pPr>
        <w:pStyle w:val="Proposal"/>
        <w:numPr>
          <w:ilvl w:val="0"/>
          <w:numId w:val="0"/>
        </w:numPr>
      </w:pPr>
    </w:p>
    <w:p w14:paraId="16E0AF8B" w14:textId="0022093E" w:rsidR="00EB5612" w:rsidRDefault="00EB5612" w:rsidP="00EB5612">
      <w:r>
        <w:t>In the last meeting, RAN2 agreed that it is upon NW if UE shall perform RLM and BFD on PSCell when SCG is deactivated</w:t>
      </w:r>
      <w:r w:rsidR="00B80808">
        <w:t>, e.g., an indicat</w:t>
      </w:r>
      <w:r w:rsidR="00725288">
        <w:t xml:space="preserve">or in the RRC message </w:t>
      </w:r>
      <w:r w:rsidR="00CD34D5">
        <w:t>indicating whether UE performs RLM/BFD</w:t>
      </w:r>
      <w:r w:rsidR="00E867D2">
        <w:t xml:space="preserve"> when SCG is deactivated. On the other hand, in our view, if UE does not perform RLM/BFD</w:t>
      </w:r>
      <w:r w:rsidR="00B83E66">
        <w:t xml:space="preserve"> when SCG is deactivated</w:t>
      </w:r>
      <w:r w:rsidR="00E867D2">
        <w:t xml:space="preserve">, </w:t>
      </w:r>
      <w:r w:rsidR="00B83E66">
        <w:t>it</w:t>
      </w:r>
      <w:r w:rsidR="00E867D2">
        <w:t xml:space="preserve"> does not seem </w:t>
      </w:r>
      <w:r w:rsidR="00222D04">
        <w:t>useful to keep the TAT running</w:t>
      </w:r>
      <w:r w:rsidR="00B83E66">
        <w:t xml:space="preserve">, since RACHless SCG activation </w:t>
      </w:r>
      <w:r w:rsidR="0033088D">
        <w:t>is not feasible according to Proposal 1.</w:t>
      </w:r>
    </w:p>
    <w:p w14:paraId="34C9495E" w14:textId="5E4BB13C" w:rsidR="0033088D" w:rsidRDefault="0033088D" w:rsidP="0033088D">
      <w:pPr>
        <w:pStyle w:val="Proposal"/>
      </w:pPr>
      <w:bookmarkStart w:id="5" w:name="_Toc85744764"/>
      <w:r>
        <w:t xml:space="preserve">If </w:t>
      </w:r>
      <w:r w:rsidR="00383752">
        <w:t xml:space="preserve">NW configures UE to not perform RLM/BFD when SCG is deactivated, UE will </w:t>
      </w:r>
      <w:r w:rsidR="00437537">
        <w:t>stop the</w:t>
      </w:r>
      <w:r w:rsidR="003C2A17">
        <w:t xml:space="preserve"> TAT running upon SCG deactivation.</w:t>
      </w:r>
      <w:bookmarkEnd w:id="5"/>
    </w:p>
    <w:p w14:paraId="1882A7A5" w14:textId="77777777" w:rsidR="00EB5612" w:rsidRDefault="00EB5612" w:rsidP="004C2530">
      <w:pPr>
        <w:pStyle w:val="Proposal"/>
        <w:numPr>
          <w:ilvl w:val="0"/>
          <w:numId w:val="0"/>
        </w:numPr>
      </w:pPr>
    </w:p>
    <w:p w14:paraId="03AA5D00" w14:textId="62442371" w:rsidR="00195C08" w:rsidRDefault="004F10B5" w:rsidP="00D6359A">
      <w:r>
        <w:t>From another perspective,</w:t>
      </w:r>
      <w:r w:rsidR="001110A5">
        <w:t xml:space="preserve"> assuming UE is configured to perform RLM/BFD when SCG is deactivated,</w:t>
      </w:r>
      <w:r>
        <w:t xml:space="preserve"> if any of </w:t>
      </w:r>
      <w:r w:rsidR="00855B26">
        <w:t xml:space="preserve">TAT expiry, BFD, </w:t>
      </w:r>
      <w:r w:rsidR="00342098">
        <w:t>or</w:t>
      </w:r>
      <w:r w:rsidR="00855B26">
        <w:t xml:space="preserve"> RLF occurs, the</w:t>
      </w:r>
      <w:r w:rsidR="002C5553">
        <w:t xml:space="preserve">re does not seem </w:t>
      </w:r>
      <w:r w:rsidR="00CF1C39">
        <w:t xml:space="preserve">much needed to keep the other </w:t>
      </w:r>
      <w:r w:rsidR="00E53538">
        <w:t>operations running</w:t>
      </w:r>
      <w:r w:rsidR="00A21376">
        <w:t xml:space="preserve"> since UE will have to perform RACH upon SCG activation anyway</w:t>
      </w:r>
      <w:r w:rsidR="00E53538">
        <w:t>. For example, when TAT expires, UE will stop</w:t>
      </w:r>
      <w:r w:rsidR="00114E93">
        <w:t xml:space="preserve"> beam monitoring and radio link monitoring; when BFD is detected, UE will stop TAT and radio link monitoring; when RLF is detected, UE will stop </w:t>
      </w:r>
      <w:r w:rsidR="00CD282A">
        <w:t xml:space="preserve">TAT and beam monitoring. </w:t>
      </w:r>
    </w:p>
    <w:p w14:paraId="608473B1" w14:textId="77777777" w:rsidR="0068636C" w:rsidRDefault="0068636C" w:rsidP="00F439C8"/>
    <w:p w14:paraId="0EA7B98E" w14:textId="61C0FE6C" w:rsidR="00BC1FAE" w:rsidRDefault="00760BCC" w:rsidP="00BC1FAE">
      <w:pPr>
        <w:pStyle w:val="Proposal"/>
      </w:pPr>
      <w:bookmarkStart w:id="6" w:name="_Toc85744765"/>
      <w:r>
        <w:t xml:space="preserve">If NW configures UE to perform RLM/BFD </w:t>
      </w:r>
      <w:r w:rsidR="004A0324">
        <w:t>when SCG is deactivated, UE shall stop TAT, stop beam monitoring, and stop radio link monitoring i</w:t>
      </w:r>
      <w:r w:rsidR="00BC1FAE">
        <w:t xml:space="preserve">f </w:t>
      </w:r>
      <w:r w:rsidR="00435CCF">
        <w:t>any</w:t>
      </w:r>
      <w:r w:rsidR="00BC1FAE">
        <w:t xml:space="preserve"> of TAT expiry, BFD, RLF occurs.</w:t>
      </w:r>
      <w:bookmarkEnd w:id="6"/>
      <w:r w:rsidR="00BC1FAE">
        <w:t xml:space="preserve"> </w:t>
      </w:r>
    </w:p>
    <w:p w14:paraId="67700FCF" w14:textId="254CA430" w:rsidR="007A04C2" w:rsidRDefault="007A04C2" w:rsidP="007A04C2">
      <w:pPr>
        <w:pStyle w:val="Proposal"/>
        <w:numPr>
          <w:ilvl w:val="0"/>
          <w:numId w:val="0"/>
        </w:numPr>
        <w:ind w:left="1304" w:hanging="1304"/>
      </w:pPr>
    </w:p>
    <w:p w14:paraId="08439A8F" w14:textId="2BA8013C" w:rsidR="004F1B86" w:rsidRDefault="000B635F" w:rsidP="000B635F">
      <w:r>
        <w:t>With respect to whether UE shall report RLF/BFD to gNB via RRC signalling</w:t>
      </w:r>
      <w:r w:rsidR="00490B09">
        <w:t>, some companies believe it could be beneficial for NW to configure dedicated RACH resources</w:t>
      </w:r>
      <w:r w:rsidR="002E32F5">
        <w:t xml:space="preserve"> when triggering SCG activation</w:t>
      </w:r>
      <w:r w:rsidR="00A20825">
        <w:t>. However, in our understanding</w:t>
      </w:r>
      <w:r w:rsidR="00DC3118">
        <w:t>, beam quality change</w:t>
      </w:r>
      <w:r w:rsidR="00D2386B">
        <w:t xml:space="preserve">s quite fast, a SCG RLF/BFD report transmitted over MCG and forwarded to SN </w:t>
      </w:r>
      <w:r w:rsidR="008D4224">
        <w:t xml:space="preserve">will experience quite some delay and the information may be outdated </w:t>
      </w:r>
      <w:r w:rsidR="004C0E36">
        <w:t xml:space="preserve">when NW decides to activate SCG and triggering RACH. </w:t>
      </w:r>
    </w:p>
    <w:p w14:paraId="67443203" w14:textId="5382DC53" w:rsidR="00385E62" w:rsidRDefault="00CC574C" w:rsidP="000B635F">
      <w:r>
        <w:t xml:space="preserve">In most of cases, letting UE perform RACH using common RACH resources </w:t>
      </w:r>
      <w:r w:rsidR="00B673A0">
        <w:t xml:space="preserve">should work fine </w:t>
      </w:r>
      <w:r w:rsidR="00991591">
        <w:t xml:space="preserve">for the purpose of SCG activation. </w:t>
      </w:r>
    </w:p>
    <w:p w14:paraId="786282E8" w14:textId="597BC546" w:rsidR="004C0E36" w:rsidRDefault="00A55AF4" w:rsidP="004C0E36">
      <w:pPr>
        <w:pStyle w:val="Observation"/>
      </w:pPr>
      <w:r>
        <w:t xml:space="preserve">SCG RLF/BFD reported over MCG may be outdated when </w:t>
      </w:r>
      <w:r w:rsidR="00BD6D37">
        <w:t>NW decides to activate SCG and triggering RACH over SCG.</w:t>
      </w:r>
    </w:p>
    <w:p w14:paraId="7C4C0111" w14:textId="329AE89D" w:rsidR="00BD6D37" w:rsidRPr="007A04C2" w:rsidRDefault="00BD6D37" w:rsidP="00BD6D37">
      <w:pPr>
        <w:pStyle w:val="Proposal"/>
      </w:pPr>
      <w:bookmarkStart w:id="7" w:name="_Toc85744766"/>
      <w:r>
        <w:t>For simplicity</w:t>
      </w:r>
      <w:r w:rsidR="00991591">
        <w:t xml:space="preserve">, </w:t>
      </w:r>
      <w:r w:rsidR="00427754">
        <w:t xml:space="preserve">UE does not report SCG RLF/BFD when SCG is deactivated, and </w:t>
      </w:r>
      <w:r w:rsidR="00A91580">
        <w:t>UE uses</w:t>
      </w:r>
      <w:r w:rsidR="00540E7F">
        <w:t xml:space="preserve"> common RACH resources</w:t>
      </w:r>
      <w:r w:rsidR="00A91580">
        <w:t xml:space="preserve"> when performing RACH upon SCG activation.</w:t>
      </w:r>
      <w:bookmarkEnd w:id="7"/>
      <w:r w:rsidR="00A91580">
        <w:t xml:space="preserve"> </w:t>
      </w: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525B45D4" w14:textId="77777777" w:rsidR="00A91580"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85744763" w:history="1">
        <w:r w:rsidR="00A91580" w:rsidRPr="00D418A3">
          <w:rPr>
            <w:rStyle w:val="af5"/>
            <w:noProof/>
          </w:rPr>
          <w:t>Proposal 1</w:t>
        </w:r>
        <w:r w:rsidR="00A91580">
          <w:rPr>
            <w:rFonts w:asciiTheme="minorHAnsi" w:eastAsiaTheme="minorEastAsia" w:hAnsiTheme="minorHAnsi" w:cstheme="minorBidi"/>
            <w:b w:val="0"/>
            <w:noProof/>
            <w:sz w:val="22"/>
            <w:szCs w:val="22"/>
            <w:lang w:val="en-US" w:eastAsia="zh-CN"/>
          </w:rPr>
          <w:tab/>
        </w:r>
        <w:r w:rsidR="00A91580" w:rsidRPr="00D418A3">
          <w:rPr>
            <w:rStyle w:val="af5"/>
            <w:noProof/>
          </w:rPr>
          <w:t>SCG activation without RACH is possible only if TAT is not expired and no BFD/RLF detected.</w:t>
        </w:r>
      </w:hyperlink>
    </w:p>
    <w:p w14:paraId="1292A9CA" w14:textId="77777777" w:rsidR="00A91580" w:rsidRDefault="001120C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4764" w:history="1">
        <w:r w:rsidR="00A91580" w:rsidRPr="00D418A3">
          <w:rPr>
            <w:rStyle w:val="af5"/>
            <w:noProof/>
          </w:rPr>
          <w:t>Proposal 2</w:t>
        </w:r>
        <w:r w:rsidR="00A91580">
          <w:rPr>
            <w:rFonts w:asciiTheme="minorHAnsi" w:eastAsiaTheme="minorEastAsia" w:hAnsiTheme="minorHAnsi" w:cstheme="minorBidi"/>
            <w:b w:val="0"/>
            <w:noProof/>
            <w:sz w:val="22"/>
            <w:szCs w:val="22"/>
            <w:lang w:val="en-US" w:eastAsia="zh-CN"/>
          </w:rPr>
          <w:tab/>
        </w:r>
        <w:r w:rsidR="00A91580" w:rsidRPr="00D418A3">
          <w:rPr>
            <w:rStyle w:val="af5"/>
            <w:noProof/>
          </w:rPr>
          <w:t>If NW configures UE to not perform RLM/BFD when SCG is deactivated, UE will stop the TAT running upon SCG deactivation.</w:t>
        </w:r>
      </w:hyperlink>
    </w:p>
    <w:p w14:paraId="1F8860B5" w14:textId="77777777" w:rsidR="00A91580" w:rsidRDefault="001120C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4765" w:history="1">
        <w:r w:rsidR="00A91580" w:rsidRPr="00D418A3">
          <w:rPr>
            <w:rStyle w:val="af5"/>
            <w:noProof/>
          </w:rPr>
          <w:t>Proposal 3</w:t>
        </w:r>
        <w:r w:rsidR="00A91580">
          <w:rPr>
            <w:rFonts w:asciiTheme="minorHAnsi" w:eastAsiaTheme="minorEastAsia" w:hAnsiTheme="minorHAnsi" w:cstheme="minorBidi"/>
            <w:b w:val="0"/>
            <w:noProof/>
            <w:sz w:val="22"/>
            <w:szCs w:val="22"/>
            <w:lang w:val="en-US" w:eastAsia="zh-CN"/>
          </w:rPr>
          <w:tab/>
        </w:r>
        <w:r w:rsidR="00A91580" w:rsidRPr="00D418A3">
          <w:rPr>
            <w:rStyle w:val="af5"/>
            <w:noProof/>
          </w:rPr>
          <w:t>If NW configures UE to perform RLM/BFD when SCG is deactivated, UE shall stop TAT, stop beam monitoring, and stop radio link monitoring if any of TAT expiry, BFD, RLF occurs.</w:t>
        </w:r>
      </w:hyperlink>
    </w:p>
    <w:p w14:paraId="4DF2CDAE" w14:textId="77777777" w:rsidR="00A91580" w:rsidRDefault="001120C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85744766" w:history="1">
        <w:r w:rsidR="00A91580" w:rsidRPr="00D418A3">
          <w:rPr>
            <w:rStyle w:val="af5"/>
            <w:noProof/>
          </w:rPr>
          <w:t>Proposal 4</w:t>
        </w:r>
        <w:r w:rsidR="00A91580">
          <w:rPr>
            <w:rFonts w:asciiTheme="minorHAnsi" w:eastAsiaTheme="minorEastAsia" w:hAnsiTheme="minorHAnsi" w:cstheme="minorBidi"/>
            <w:b w:val="0"/>
            <w:noProof/>
            <w:sz w:val="22"/>
            <w:szCs w:val="22"/>
            <w:lang w:val="en-US" w:eastAsia="zh-CN"/>
          </w:rPr>
          <w:tab/>
        </w:r>
        <w:r w:rsidR="00A91580" w:rsidRPr="00D418A3">
          <w:rPr>
            <w:rStyle w:val="af5"/>
            <w:noProof/>
          </w:rPr>
          <w:t>For simplicity, UE does not report SCG RLF/BFD when SCG is deactivated, and UE uses common RACH resources when performing RACH upon SCG activation.</w:t>
        </w:r>
      </w:hyperlink>
    </w:p>
    <w:p w14:paraId="433300D9" w14:textId="76C96273"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2ECFAE12" w14:textId="1A3B0B15"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DFA9D" w14:textId="77777777" w:rsidR="0053216B" w:rsidRDefault="0053216B">
      <w:pPr>
        <w:spacing w:after="0"/>
      </w:pPr>
      <w:r>
        <w:separator/>
      </w:r>
    </w:p>
  </w:endnote>
  <w:endnote w:type="continuationSeparator" w:id="0">
    <w:p w14:paraId="5E50783E" w14:textId="77777777" w:rsidR="0053216B" w:rsidRDefault="005321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17AA9" w14:textId="77777777" w:rsidR="0053216B" w:rsidRDefault="0053216B">
      <w:pPr>
        <w:spacing w:after="0"/>
      </w:pPr>
      <w:r>
        <w:separator/>
      </w:r>
    </w:p>
  </w:footnote>
  <w:footnote w:type="continuationSeparator" w:id="0">
    <w:p w14:paraId="44C530A8" w14:textId="77777777" w:rsidR="0053216B" w:rsidRDefault="005321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A27"/>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415"/>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0F2"/>
    <w:rsid w:val="0007222A"/>
    <w:rsid w:val="00073385"/>
    <w:rsid w:val="00076341"/>
    <w:rsid w:val="00077485"/>
    <w:rsid w:val="00077829"/>
    <w:rsid w:val="000812F5"/>
    <w:rsid w:val="0008191B"/>
    <w:rsid w:val="00081CE6"/>
    <w:rsid w:val="00083F2C"/>
    <w:rsid w:val="0008470A"/>
    <w:rsid w:val="00084976"/>
    <w:rsid w:val="00084A1A"/>
    <w:rsid w:val="0008704B"/>
    <w:rsid w:val="00087095"/>
    <w:rsid w:val="00090F1D"/>
    <w:rsid w:val="000933D3"/>
    <w:rsid w:val="0009483B"/>
    <w:rsid w:val="000957C6"/>
    <w:rsid w:val="00095F23"/>
    <w:rsid w:val="00096F96"/>
    <w:rsid w:val="0009749D"/>
    <w:rsid w:val="00097AFE"/>
    <w:rsid w:val="000A15E0"/>
    <w:rsid w:val="000A265D"/>
    <w:rsid w:val="000A31C9"/>
    <w:rsid w:val="000A4924"/>
    <w:rsid w:val="000A52FF"/>
    <w:rsid w:val="000B0645"/>
    <w:rsid w:val="000B13AB"/>
    <w:rsid w:val="000B4F24"/>
    <w:rsid w:val="000B635F"/>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3001"/>
    <w:rsid w:val="000F433E"/>
    <w:rsid w:val="000F5AFA"/>
    <w:rsid w:val="000F6242"/>
    <w:rsid w:val="000F6D53"/>
    <w:rsid w:val="00100365"/>
    <w:rsid w:val="00101F18"/>
    <w:rsid w:val="00102032"/>
    <w:rsid w:val="001029FB"/>
    <w:rsid w:val="00102A76"/>
    <w:rsid w:val="001033B4"/>
    <w:rsid w:val="00103C06"/>
    <w:rsid w:val="00104FF1"/>
    <w:rsid w:val="001053B7"/>
    <w:rsid w:val="001061B5"/>
    <w:rsid w:val="0011026A"/>
    <w:rsid w:val="001110A5"/>
    <w:rsid w:val="001120C7"/>
    <w:rsid w:val="00113A72"/>
    <w:rsid w:val="00114E93"/>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50518"/>
    <w:rsid w:val="001524A5"/>
    <w:rsid w:val="00152623"/>
    <w:rsid w:val="00154EFB"/>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0E67"/>
    <w:rsid w:val="0018157F"/>
    <w:rsid w:val="001826EF"/>
    <w:rsid w:val="00182C64"/>
    <w:rsid w:val="001835AC"/>
    <w:rsid w:val="001835CB"/>
    <w:rsid w:val="001837D6"/>
    <w:rsid w:val="00183C1A"/>
    <w:rsid w:val="00184D79"/>
    <w:rsid w:val="00185C8F"/>
    <w:rsid w:val="001863B7"/>
    <w:rsid w:val="00186F5C"/>
    <w:rsid w:val="00191BCF"/>
    <w:rsid w:val="00194427"/>
    <w:rsid w:val="001959BB"/>
    <w:rsid w:val="00195C08"/>
    <w:rsid w:val="001A0EAC"/>
    <w:rsid w:val="001A2A59"/>
    <w:rsid w:val="001A4232"/>
    <w:rsid w:val="001A6B09"/>
    <w:rsid w:val="001A77C1"/>
    <w:rsid w:val="001A7893"/>
    <w:rsid w:val="001B071D"/>
    <w:rsid w:val="001B07D3"/>
    <w:rsid w:val="001B169A"/>
    <w:rsid w:val="001B1DB2"/>
    <w:rsid w:val="001B27A9"/>
    <w:rsid w:val="001B5212"/>
    <w:rsid w:val="001B6E72"/>
    <w:rsid w:val="001B778A"/>
    <w:rsid w:val="001B7E93"/>
    <w:rsid w:val="001C01D2"/>
    <w:rsid w:val="001C0520"/>
    <w:rsid w:val="001C0541"/>
    <w:rsid w:val="001C140C"/>
    <w:rsid w:val="001C366A"/>
    <w:rsid w:val="001C6405"/>
    <w:rsid w:val="001C6B2D"/>
    <w:rsid w:val="001C6B66"/>
    <w:rsid w:val="001C718C"/>
    <w:rsid w:val="001D173C"/>
    <w:rsid w:val="001D17FA"/>
    <w:rsid w:val="001D2049"/>
    <w:rsid w:val="001D23DC"/>
    <w:rsid w:val="001D2903"/>
    <w:rsid w:val="001D315F"/>
    <w:rsid w:val="001D3FCD"/>
    <w:rsid w:val="001D73DD"/>
    <w:rsid w:val="001E11DA"/>
    <w:rsid w:val="001E1F5C"/>
    <w:rsid w:val="001E2093"/>
    <w:rsid w:val="001E3F32"/>
    <w:rsid w:val="001E4A55"/>
    <w:rsid w:val="001E5034"/>
    <w:rsid w:val="001E6895"/>
    <w:rsid w:val="001E7360"/>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2D04"/>
    <w:rsid w:val="002250DF"/>
    <w:rsid w:val="0022702B"/>
    <w:rsid w:val="00227DB5"/>
    <w:rsid w:val="00230104"/>
    <w:rsid w:val="00231520"/>
    <w:rsid w:val="00231827"/>
    <w:rsid w:val="00232F6B"/>
    <w:rsid w:val="00233221"/>
    <w:rsid w:val="00233D34"/>
    <w:rsid w:val="0023453F"/>
    <w:rsid w:val="00234D81"/>
    <w:rsid w:val="00236F69"/>
    <w:rsid w:val="0024316F"/>
    <w:rsid w:val="0024343B"/>
    <w:rsid w:val="00245549"/>
    <w:rsid w:val="00245842"/>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263C"/>
    <w:rsid w:val="00273123"/>
    <w:rsid w:val="00276F7B"/>
    <w:rsid w:val="00277069"/>
    <w:rsid w:val="00277CC9"/>
    <w:rsid w:val="00283E0E"/>
    <w:rsid w:val="002858F3"/>
    <w:rsid w:val="00290E4D"/>
    <w:rsid w:val="0029183E"/>
    <w:rsid w:val="00291A94"/>
    <w:rsid w:val="00292430"/>
    <w:rsid w:val="00293236"/>
    <w:rsid w:val="00295261"/>
    <w:rsid w:val="00296159"/>
    <w:rsid w:val="002967A2"/>
    <w:rsid w:val="002970F6"/>
    <w:rsid w:val="002A18FF"/>
    <w:rsid w:val="002A49B0"/>
    <w:rsid w:val="002A61CD"/>
    <w:rsid w:val="002A66DA"/>
    <w:rsid w:val="002A6E64"/>
    <w:rsid w:val="002B26D2"/>
    <w:rsid w:val="002B6BC3"/>
    <w:rsid w:val="002B79A6"/>
    <w:rsid w:val="002C238D"/>
    <w:rsid w:val="002C4268"/>
    <w:rsid w:val="002C4CD3"/>
    <w:rsid w:val="002C5553"/>
    <w:rsid w:val="002C6CC2"/>
    <w:rsid w:val="002D1332"/>
    <w:rsid w:val="002D1FBB"/>
    <w:rsid w:val="002D2189"/>
    <w:rsid w:val="002D3106"/>
    <w:rsid w:val="002D43E2"/>
    <w:rsid w:val="002D67F3"/>
    <w:rsid w:val="002D7301"/>
    <w:rsid w:val="002D7F54"/>
    <w:rsid w:val="002E00CE"/>
    <w:rsid w:val="002E09BD"/>
    <w:rsid w:val="002E2CE1"/>
    <w:rsid w:val="002E2DB8"/>
    <w:rsid w:val="002E2FF9"/>
    <w:rsid w:val="002E31D4"/>
    <w:rsid w:val="002E32F5"/>
    <w:rsid w:val="002E400B"/>
    <w:rsid w:val="002E43B0"/>
    <w:rsid w:val="002E4DF2"/>
    <w:rsid w:val="002E6984"/>
    <w:rsid w:val="002E79E3"/>
    <w:rsid w:val="002E7B81"/>
    <w:rsid w:val="002E7D34"/>
    <w:rsid w:val="002E7EC8"/>
    <w:rsid w:val="002F00F4"/>
    <w:rsid w:val="002F0973"/>
    <w:rsid w:val="002F1425"/>
    <w:rsid w:val="002F1905"/>
    <w:rsid w:val="002F1940"/>
    <w:rsid w:val="002F326F"/>
    <w:rsid w:val="002F6BCE"/>
    <w:rsid w:val="002F73B4"/>
    <w:rsid w:val="002F7C53"/>
    <w:rsid w:val="00301928"/>
    <w:rsid w:val="00301FCF"/>
    <w:rsid w:val="0030492B"/>
    <w:rsid w:val="0030494D"/>
    <w:rsid w:val="00304E05"/>
    <w:rsid w:val="0030525E"/>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5625"/>
    <w:rsid w:val="003256F0"/>
    <w:rsid w:val="00326430"/>
    <w:rsid w:val="0032742C"/>
    <w:rsid w:val="0032749C"/>
    <w:rsid w:val="00327913"/>
    <w:rsid w:val="00330029"/>
    <w:rsid w:val="003301E8"/>
    <w:rsid w:val="0033088D"/>
    <w:rsid w:val="003309D9"/>
    <w:rsid w:val="00331386"/>
    <w:rsid w:val="003313AF"/>
    <w:rsid w:val="0033153B"/>
    <w:rsid w:val="003317CD"/>
    <w:rsid w:val="0033223B"/>
    <w:rsid w:val="00333981"/>
    <w:rsid w:val="00336A68"/>
    <w:rsid w:val="00337726"/>
    <w:rsid w:val="0034038A"/>
    <w:rsid w:val="00340C69"/>
    <w:rsid w:val="00340CD3"/>
    <w:rsid w:val="003415D4"/>
    <w:rsid w:val="00342098"/>
    <w:rsid w:val="003439B0"/>
    <w:rsid w:val="003441DF"/>
    <w:rsid w:val="0034456F"/>
    <w:rsid w:val="00344CD0"/>
    <w:rsid w:val="00345030"/>
    <w:rsid w:val="003452E1"/>
    <w:rsid w:val="00345E50"/>
    <w:rsid w:val="003467EB"/>
    <w:rsid w:val="003472D4"/>
    <w:rsid w:val="00347EE1"/>
    <w:rsid w:val="00350045"/>
    <w:rsid w:val="00355672"/>
    <w:rsid w:val="00355A58"/>
    <w:rsid w:val="0035645B"/>
    <w:rsid w:val="0035712A"/>
    <w:rsid w:val="0036354C"/>
    <w:rsid w:val="00363E36"/>
    <w:rsid w:val="00363F4D"/>
    <w:rsid w:val="00364527"/>
    <w:rsid w:val="003651FB"/>
    <w:rsid w:val="0036531B"/>
    <w:rsid w:val="00367582"/>
    <w:rsid w:val="00371AD1"/>
    <w:rsid w:val="00371DCF"/>
    <w:rsid w:val="00372A38"/>
    <w:rsid w:val="00372BDD"/>
    <w:rsid w:val="00372C18"/>
    <w:rsid w:val="003731E0"/>
    <w:rsid w:val="003766FB"/>
    <w:rsid w:val="00383545"/>
    <w:rsid w:val="00383752"/>
    <w:rsid w:val="00384100"/>
    <w:rsid w:val="00384EFC"/>
    <w:rsid w:val="00385E17"/>
    <w:rsid w:val="00385E62"/>
    <w:rsid w:val="0038675F"/>
    <w:rsid w:val="003872AE"/>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1338"/>
    <w:rsid w:val="003B32AC"/>
    <w:rsid w:val="003B34A4"/>
    <w:rsid w:val="003B34DB"/>
    <w:rsid w:val="003B4C75"/>
    <w:rsid w:val="003B5A3E"/>
    <w:rsid w:val="003B6329"/>
    <w:rsid w:val="003B6D6E"/>
    <w:rsid w:val="003B6DEC"/>
    <w:rsid w:val="003B7DAB"/>
    <w:rsid w:val="003B7F7B"/>
    <w:rsid w:val="003C022E"/>
    <w:rsid w:val="003C2025"/>
    <w:rsid w:val="003C2A17"/>
    <w:rsid w:val="003C2B19"/>
    <w:rsid w:val="003C3872"/>
    <w:rsid w:val="003C4057"/>
    <w:rsid w:val="003C43EF"/>
    <w:rsid w:val="003C5E8B"/>
    <w:rsid w:val="003C75CD"/>
    <w:rsid w:val="003D00A2"/>
    <w:rsid w:val="003D1AC2"/>
    <w:rsid w:val="003D2026"/>
    <w:rsid w:val="003D207E"/>
    <w:rsid w:val="003D2090"/>
    <w:rsid w:val="003D2956"/>
    <w:rsid w:val="003D377D"/>
    <w:rsid w:val="003D3F18"/>
    <w:rsid w:val="003D457D"/>
    <w:rsid w:val="003D6ABF"/>
    <w:rsid w:val="003D7FBC"/>
    <w:rsid w:val="003E36D4"/>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06D4E"/>
    <w:rsid w:val="00411F13"/>
    <w:rsid w:val="0041364A"/>
    <w:rsid w:val="00413999"/>
    <w:rsid w:val="004156CD"/>
    <w:rsid w:val="00417856"/>
    <w:rsid w:val="004213FC"/>
    <w:rsid w:val="00423E17"/>
    <w:rsid w:val="00424105"/>
    <w:rsid w:val="0042418C"/>
    <w:rsid w:val="00424BB6"/>
    <w:rsid w:val="00424CBE"/>
    <w:rsid w:val="0042514A"/>
    <w:rsid w:val="0042544B"/>
    <w:rsid w:val="00425FCA"/>
    <w:rsid w:val="00427754"/>
    <w:rsid w:val="00427A11"/>
    <w:rsid w:val="00427F43"/>
    <w:rsid w:val="00430481"/>
    <w:rsid w:val="00430636"/>
    <w:rsid w:val="0043179F"/>
    <w:rsid w:val="004322A6"/>
    <w:rsid w:val="00432C3F"/>
    <w:rsid w:val="00433500"/>
    <w:rsid w:val="00433E6B"/>
    <w:rsid w:val="00433F71"/>
    <w:rsid w:val="00435CCF"/>
    <w:rsid w:val="00437537"/>
    <w:rsid w:val="004376E8"/>
    <w:rsid w:val="0043790E"/>
    <w:rsid w:val="0044049D"/>
    <w:rsid w:val="004413AA"/>
    <w:rsid w:val="00441BA9"/>
    <w:rsid w:val="00441F50"/>
    <w:rsid w:val="00442222"/>
    <w:rsid w:val="0044246A"/>
    <w:rsid w:val="00444771"/>
    <w:rsid w:val="00444AD4"/>
    <w:rsid w:val="00444D46"/>
    <w:rsid w:val="00446298"/>
    <w:rsid w:val="00446E63"/>
    <w:rsid w:val="00447C61"/>
    <w:rsid w:val="00450F7A"/>
    <w:rsid w:val="004514CC"/>
    <w:rsid w:val="004532B9"/>
    <w:rsid w:val="0045424B"/>
    <w:rsid w:val="004559D0"/>
    <w:rsid w:val="00457C4D"/>
    <w:rsid w:val="00461912"/>
    <w:rsid w:val="00462A10"/>
    <w:rsid w:val="004630CD"/>
    <w:rsid w:val="00463761"/>
    <w:rsid w:val="00463C79"/>
    <w:rsid w:val="0046511B"/>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A6C"/>
    <w:rsid w:val="00481F35"/>
    <w:rsid w:val="00482ABA"/>
    <w:rsid w:val="00484529"/>
    <w:rsid w:val="00484CEA"/>
    <w:rsid w:val="00485DF9"/>
    <w:rsid w:val="004870CB"/>
    <w:rsid w:val="00490B09"/>
    <w:rsid w:val="00490BC9"/>
    <w:rsid w:val="00490EFC"/>
    <w:rsid w:val="00490F4E"/>
    <w:rsid w:val="0049139D"/>
    <w:rsid w:val="00491E7E"/>
    <w:rsid w:val="00494A24"/>
    <w:rsid w:val="00494AFE"/>
    <w:rsid w:val="00494E2E"/>
    <w:rsid w:val="004A0324"/>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0E36"/>
    <w:rsid w:val="004C1750"/>
    <w:rsid w:val="004C2530"/>
    <w:rsid w:val="004C2E13"/>
    <w:rsid w:val="004C2ED1"/>
    <w:rsid w:val="004C53EA"/>
    <w:rsid w:val="004C6E18"/>
    <w:rsid w:val="004C7552"/>
    <w:rsid w:val="004C7A5B"/>
    <w:rsid w:val="004D22A9"/>
    <w:rsid w:val="004D2436"/>
    <w:rsid w:val="004D485E"/>
    <w:rsid w:val="004D550F"/>
    <w:rsid w:val="004D5B59"/>
    <w:rsid w:val="004D6222"/>
    <w:rsid w:val="004D70E3"/>
    <w:rsid w:val="004D777A"/>
    <w:rsid w:val="004E0F37"/>
    <w:rsid w:val="004E0FE2"/>
    <w:rsid w:val="004E20CE"/>
    <w:rsid w:val="004E25B7"/>
    <w:rsid w:val="004E26E0"/>
    <w:rsid w:val="004E3686"/>
    <w:rsid w:val="004E3939"/>
    <w:rsid w:val="004E45F5"/>
    <w:rsid w:val="004E4682"/>
    <w:rsid w:val="004E586C"/>
    <w:rsid w:val="004E5DDF"/>
    <w:rsid w:val="004E6612"/>
    <w:rsid w:val="004E66BB"/>
    <w:rsid w:val="004F10B5"/>
    <w:rsid w:val="004F1B86"/>
    <w:rsid w:val="004F1C75"/>
    <w:rsid w:val="004F2F8C"/>
    <w:rsid w:val="004F3FD1"/>
    <w:rsid w:val="004F53BF"/>
    <w:rsid w:val="004F54D6"/>
    <w:rsid w:val="004F5AF3"/>
    <w:rsid w:val="004F7116"/>
    <w:rsid w:val="004F78AE"/>
    <w:rsid w:val="0050153D"/>
    <w:rsid w:val="0050178F"/>
    <w:rsid w:val="00501B69"/>
    <w:rsid w:val="00501CBC"/>
    <w:rsid w:val="00503F31"/>
    <w:rsid w:val="0050544D"/>
    <w:rsid w:val="00505AF1"/>
    <w:rsid w:val="00505FEC"/>
    <w:rsid w:val="00506065"/>
    <w:rsid w:val="0050687B"/>
    <w:rsid w:val="00511214"/>
    <w:rsid w:val="00511A56"/>
    <w:rsid w:val="0051214E"/>
    <w:rsid w:val="0051227E"/>
    <w:rsid w:val="00513CB0"/>
    <w:rsid w:val="00513DD9"/>
    <w:rsid w:val="00514511"/>
    <w:rsid w:val="005155F8"/>
    <w:rsid w:val="00515805"/>
    <w:rsid w:val="00515AC2"/>
    <w:rsid w:val="005175C0"/>
    <w:rsid w:val="00517943"/>
    <w:rsid w:val="00520766"/>
    <w:rsid w:val="00520AB0"/>
    <w:rsid w:val="0052370D"/>
    <w:rsid w:val="00523C9C"/>
    <w:rsid w:val="00526746"/>
    <w:rsid w:val="0052708E"/>
    <w:rsid w:val="00530F4E"/>
    <w:rsid w:val="005313A3"/>
    <w:rsid w:val="00531E90"/>
    <w:rsid w:val="0053216B"/>
    <w:rsid w:val="0053262B"/>
    <w:rsid w:val="00532CF8"/>
    <w:rsid w:val="00533780"/>
    <w:rsid w:val="0053565A"/>
    <w:rsid w:val="005364EC"/>
    <w:rsid w:val="00536B7E"/>
    <w:rsid w:val="00536FC8"/>
    <w:rsid w:val="00537628"/>
    <w:rsid w:val="00537734"/>
    <w:rsid w:val="005408D6"/>
    <w:rsid w:val="00540E7F"/>
    <w:rsid w:val="00542627"/>
    <w:rsid w:val="00542CEF"/>
    <w:rsid w:val="00542D79"/>
    <w:rsid w:val="00543A43"/>
    <w:rsid w:val="005449E6"/>
    <w:rsid w:val="005465EC"/>
    <w:rsid w:val="005512C9"/>
    <w:rsid w:val="00551678"/>
    <w:rsid w:val="005527ED"/>
    <w:rsid w:val="00552FA4"/>
    <w:rsid w:val="00570499"/>
    <w:rsid w:val="005706DE"/>
    <w:rsid w:val="00570E77"/>
    <w:rsid w:val="00571043"/>
    <w:rsid w:val="00571E21"/>
    <w:rsid w:val="00572317"/>
    <w:rsid w:val="005727FD"/>
    <w:rsid w:val="00573519"/>
    <w:rsid w:val="00573DED"/>
    <w:rsid w:val="005746EE"/>
    <w:rsid w:val="005749CB"/>
    <w:rsid w:val="00575B1E"/>
    <w:rsid w:val="005767E1"/>
    <w:rsid w:val="00580F5C"/>
    <w:rsid w:val="00580FD3"/>
    <w:rsid w:val="00581C84"/>
    <w:rsid w:val="00582664"/>
    <w:rsid w:val="00584ECB"/>
    <w:rsid w:val="00585690"/>
    <w:rsid w:val="00585A38"/>
    <w:rsid w:val="00585B7F"/>
    <w:rsid w:val="00587A1F"/>
    <w:rsid w:val="00587A60"/>
    <w:rsid w:val="005911CD"/>
    <w:rsid w:val="0059249F"/>
    <w:rsid w:val="00593D85"/>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4E23"/>
    <w:rsid w:val="005B5477"/>
    <w:rsid w:val="005B576D"/>
    <w:rsid w:val="005B5A12"/>
    <w:rsid w:val="005B5E53"/>
    <w:rsid w:val="005B61E3"/>
    <w:rsid w:val="005B6711"/>
    <w:rsid w:val="005B6FA8"/>
    <w:rsid w:val="005B728E"/>
    <w:rsid w:val="005C1E42"/>
    <w:rsid w:val="005C32E8"/>
    <w:rsid w:val="005C492F"/>
    <w:rsid w:val="005C49C3"/>
    <w:rsid w:val="005C54FF"/>
    <w:rsid w:val="005C5755"/>
    <w:rsid w:val="005C7C5B"/>
    <w:rsid w:val="005D2F5D"/>
    <w:rsid w:val="005D321C"/>
    <w:rsid w:val="005D429B"/>
    <w:rsid w:val="005D495F"/>
    <w:rsid w:val="005D650B"/>
    <w:rsid w:val="005E0421"/>
    <w:rsid w:val="005E1CF6"/>
    <w:rsid w:val="005E6848"/>
    <w:rsid w:val="005F0150"/>
    <w:rsid w:val="005F18A9"/>
    <w:rsid w:val="005F1FA5"/>
    <w:rsid w:val="005F23D1"/>
    <w:rsid w:val="005F3055"/>
    <w:rsid w:val="005F3078"/>
    <w:rsid w:val="005F335E"/>
    <w:rsid w:val="005F3EBB"/>
    <w:rsid w:val="005F50A3"/>
    <w:rsid w:val="005F6015"/>
    <w:rsid w:val="005F66DB"/>
    <w:rsid w:val="005F6CAC"/>
    <w:rsid w:val="00600549"/>
    <w:rsid w:val="00600E15"/>
    <w:rsid w:val="006033AC"/>
    <w:rsid w:val="00605259"/>
    <w:rsid w:val="006101A0"/>
    <w:rsid w:val="00610451"/>
    <w:rsid w:val="00613107"/>
    <w:rsid w:val="00613CF0"/>
    <w:rsid w:val="00613F59"/>
    <w:rsid w:val="006149FE"/>
    <w:rsid w:val="00614CB8"/>
    <w:rsid w:val="00614F8D"/>
    <w:rsid w:val="006219DB"/>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CD9"/>
    <w:rsid w:val="00640F09"/>
    <w:rsid w:val="00640F70"/>
    <w:rsid w:val="00642C46"/>
    <w:rsid w:val="00643D9A"/>
    <w:rsid w:val="00644AA1"/>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75F0D"/>
    <w:rsid w:val="00684D52"/>
    <w:rsid w:val="00685788"/>
    <w:rsid w:val="00685872"/>
    <w:rsid w:val="0068636C"/>
    <w:rsid w:val="00687D39"/>
    <w:rsid w:val="00690447"/>
    <w:rsid w:val="0069044A"/>
    <w:rsid w:val="006922A2"/>
    <w:rsid w:val="006924B6"/>
    <w:rsid w:val="006938C5"/>
    <w:rsid w:val="00697079"/>
    <w:rsid w:val="006A0A0D"/>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FBE"/>
    <w:rsid w:val="006C3623"/>
    <w:rsid w:val="006D0560"/>
    <w:rsid w:val="006D14CE"/>
    <w:rsid w:val="006D1DBB"/>
    <w:rsid w:val="006D47ED"/>
    <w:rsid w:val="006D5125"/>
    <w:rsid w:val="006D61FC"/>
    <w:rsid w:val="006D6681"/>
    <w:rsid w:val="006D6E04"/>
    <w:rsid w:val="006D6FBD"/>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2690"/>
    <w:rsid w:val="006F5A9E"/>
    <w:rsid w:val="006F5C26"/>
    <w:rsid w:val="006F6144"/>
    <w:rsid w:val="00700123"/>
    <w:rsid w:val="00701B6D"/>
    <w:rsid w:val="00701E6D"/>
    <w:rsid w:val="00703B5D"/>
    <w:rsid w:val="00706209"/>
    <w:rsid w:val="00706398"/>
    <w:rsid w:val="00706920"/>
    <w:rsid w:val="00706DC7"/>
    <w:rsid w:val="00707B2E"/>
    <w:rsid w:val="0071022A"/>
    <w:rsid w:val="007119BC"/>
    <w:rsid w:val="00712739"/>
    <w:rsid w:val="007153FB"/>
    <w:rsid w:val="0071634C"/>
    <w:rsid w:val="00716514"/>
    <w:rsid w:val="007175D4"/>
    <w:rsid w:val="00717825"/>
    <w:rsid w:val="00717A41"/>
    <w:rsid w:val="007204FA"/>
    <w:rsid w:val="0072055B"/>
    <w:rsid w:val="00720D1E"/>
    <w:rsid w:val="00722AB3"/>
    <w:rsid w:val="00723E52"/>
    <w:rsid w:val="0072459F"/>
    <w:rsid w:val="00725288"/>
    <w:rsid w:val="0072606E"/>
    <w:rsid w:val="007262EA"/>
    <w:rsid w:val="007278B6"/>
    <w:rsid w:val="00727F8A"/>
    <w:rsid w:val="0073013E"/>
    <w:rsid w:val="007305CD"/>
    <w:rsid w:val="00731133"/>
    <w:rsid w:val="00731A11"/>
    <w:rsid w:val="00733018"/>
    <w:rsid w:val="0073401C"/>
    <w:rsid w:val="00734651"/>
    <w:rsid w:val="0073551D"/>
    <w:rsid w:val="0073594B"/>
    <w:rsid w:val="00735CA3"/>
    <w:rsid w:val="007373BF"/>
    <w:rsid w:val="00737A23"/>
    <w:rsid w:val="00737D0C"/>
    <w:rsid w:val="00741C8A"/>
    <w:rsid w:val="00742EF1"/>
    <w:rsid w:val="00743D31"/>
    <w:rsid w:val="00745EF3"/>
    <w:rsid w:val="00746D8B"/>
    <w:rsid w:val="0074752A"/>
    <w:rsid w:val="0075024C"/>
    <w:rsid w:val="00751164"/>
    <w:rsid w:val="007531DC"/>
    <w:rsid w:val="00753590"/>
    <w:rsid w:val="00753F87"/>
    <w:rsid w:val="00754D43"/>
    <w:rsid w:val="007550E5"/>
    <w:rsid w:val="00757280"/>
    <w:rsid w:val="00757884"/>
    <w:rsid w:val="00757C14"/>
    <w:rsid w:val="00760982"/>
    <w:rsid w:val="00760A52"/>
    <w:rsid w:val="00760BCC"/>
    <w:rsid w:val="00762856"/>
    <w:rsid w:val="00762CAE"/>
    <w:rsid w:val="0076375F"/>
    <w:rsid w:val="00763FFF"/>
    <w:rsid w:val="00764FCE"/>
    <w:rsid w:val="00765596"/>
    <w:rsid w:val="00765626"/>
    <w:rsid w:val="007677F9"/>
    <w:rsid w:val="00772BF8"/>
    <w:rsid w:val="00772F84"/>
    <w:rsid w:val="00773EF9"/>
    <w:rsid w:val="00774973"/>
    <w:rsid w:val="007752A4"/>
    <w:rsid w:val="00776085"/>
    <w:rsid w:val="00780E7D"/>
    <w:rsid w:val="007817DB"/>
    <w:rsid w:val="0078205F"/>
    <w:rsid w:val="00783B77"/>
    <w:rsid w:val="00783E4B"/>
    <w:rsid w:val="00784FC2"/>
    <w:rsid w:val="0078580F"/>
    <w:rsid w:val="00786339"/>
    <w:rsid w:val="007911A9"/>
    <w:rsid w:val="007912D2"/>
    <w:rsid w:val="0079324C"/>
    <w:rsid w:val="00795534"/>
    <w:rsid w:val="00795D2E"/>
    <w:rsid w:val="00796761"/>
    <w:rsid w:val="00796ADA"/>
    <w:rsid w:val="007972A1"/>
    <w:rsid w:val="00797DF6"/>
    <w:rsid w:val="007A0080"/>
    <w:rsid w:val="007A04C2"/>
    <w:rsid w:val="007A4050"/>
    <w:rsid w:val="007A5112"/>
    <w:rsid w:val="007A5F4A"/>
    <w:rsid w:val="007A5FF6"/>
    <w:rsid w:val="007B0268"/>
    <w:rsid w:val="007B1598"/>
    <w:rsid w:val="007B279C"/>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4CFE"/>
    <w:rsid w:val="00824E2F"/>
    <w:rsid w:val="00827E45"/>
    <w:rsid w:val="00827FDC"/>
    <w:rsid w:val="008307F2"/>
    <w:rsid w:val="0083139F"/>
    <w:rsid w:val="00833386"/>
    <w:rsid w:val="008335A5"/>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5B26"/>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6FD"/>
    <w:rsid w:val="00873B8F"/>
    <w:rsid w:val="008746E3"/>
    <w:rsid w:val="00876073"/>
    <w:rsid w:val="00877494"/>
    <w:rsid w:val="008775A4"/>
    <w:rsid w:val="0088021A"/>
    <w:rsid w:val="00881DA0"/>
    <w:rsid w:val="008833AF"/>
    <w:rsid w:val="00883C38"/>
    <w:rsid w:val="008842A9"/>
    <w:rsid w:val="0088430D"/>
    <w:rsid w:val="00884BC8"/>
    <w:rsid w:val="00884BE4"/>
    <w:rsid w:val="008913F2"/>
    <w:rsid w:val="0089175E"/>
    <w:rsid w:val="008919F7"/>
    <w:rsid w:val="008927F9"/>
    <w:rsid w:val="0089428D"/>
    <w:rsid w:val="00895C6D"/>
    <w:rsid w:val="00896457"/>
    <w:rsid w:val="0089674B"/>
    <w:rsid w:val="00897B4D"/>
    <w:rsid w:val="008A26D4"/>
    <w:rsid w:val="008A2788"/>
    <w:rsid w:val="008A3ED6"/>
    <w:rsid w:val="008A3EE6"/>
    <w:rsid w:val="008A42E0"/>
    <w:rsid w:val="008A63DC"/>
    <w:rsid w:val="008A6953"/>
    <w:rsid w:val="008A7EDC"/>
    <w:rsid w:val="008A7FCC"/>
    <w:rsid w:val="008B0C75"/>
    <w:rsid w:val="008B19ED"/>
    <w:rsid w:val="008B3AE0"/>
    <w:rsid w:val="008B491B"/>
    <w:rsid w:val="008B4CBF"/>
    <w:rsid w:val="008B628C"/>
    <w:rsid w:val="008B66FB"/>
    <w:rsid w:val="008C1FB2"/>
    <w:rsid w:val="008C3F15"/>
    <w:rsid w:val="008C49E9"/>
    <w:rsid w:val="008C5330"/>
    <w:rsid w:val="008C5F57"/>
    <w:rsid w:val="008C6DBE"/>
    <w:rsid w:val="008D0A8C"/>
    <w:rsid w:val="008D2023"/>
    <w:rsid w:val="008D3FFE"/>
    <w:rsid w:val="008D4224"/>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76DF"/>
    <w:rsid w:val="009079E5"/>
    <w:rsid w:val="00907DA7"/>
    <w:rsid w:val="00907F64"/>
    <w:rsid w:val="009120A3"/>
    <w:rsid w:val="00914882"/>
    <w:rsid w:val="009158A2"/>
    <w:rsid w:val="00920794"/>
    <w:rsid w:val="009208CF"/>
    <w:rsid w:val="00920C8B"/>
    <w:rsid w:val="00922D2D"/>
    <w:rsid w:val="00922E03"/>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34E5"/>
    <w:rsid w:val="009440C4"/>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0D6F"/>
    <w:rsid w:val="009714A1"/>
    <w:rsid w:val="00972345"/>
    <w:rsid w:val="00972390"/>
    <w:rsid w:val="00972BEC"/>
    <w:rsid w:val="009735C1"/>
    <w:rsid w:val="0097363D"/>
    <w:rsid w:val="009757A9"/>
    <w:rsid w:val="009760CC"/>
    <w:rsid w:val="0097790F"/>
    <w:rsid w:val="009816B4"/>
    <w:rsid w:val="00982076"/>
    <w:rsid w:val="00983797"/>
    <w:rsid w:val="0098419D"/>
    <w:rsid w:val="00984970"/>
    <w:rsid w:val="00986616"/>
    <w:rsid w:val="00986A1E"/>
    <w:rsid w:val="00987368"/>
    <w:rsid w:val="00990383"/>
    <w:rsid w:val="00990611"/>
    <w:rsid w:val="00991591"/>
    <w:rsid w:val="009928DD"/>
    <w:rsid w:val="0099343F"/>
    <w:rsid w:val="00994A5A"/>
    <w:rsid w:val="0099577A"/>
    <w:rsid w:val="0099585E"/>
    <w:rsid w:val="00995DA7"/>
    <w:rsid w:val="00997077"/>
    <w:rsid w:val="0099764C"/>
    <w:rsid w:val="009A0F7B"/>
    <w:rsid w:val="009A29B7"/>
    <w:rsid w:val="009A4EDA"/>
    <w:rsid w:val="009A6197"/>
    <w:rsid w:val="009A62C1"/>
    <w:rsid w:val="009B1269"/>
    <w:rsid w:val="009B1C8D"/>
    <w:rsid w:val="009B253A"/>
    <w:rsid w:val="009B3ADB"/>
    <w:rsid w:val="009B3DB9"/>
    <w:rsid w:val="009B47E2"/>
    <w:rsid w:val="009B4E0F"/>
    <w:rsid w:val="009B6788"/>
    <w:rsid w:val="009B6BC8"/>
    <w:rsid w:val="009C0FCD"/>
    <w:rsid w:val="009C1580"/>
    <w:rsid w:val="009C18FE"/>
    <w:rsid w:val="009C2EF4"/>
    <w:rsid w:val="009C3459"/>
    <w:rsid w:val="009C3ACA"/>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13C5"/>
    <w:rsid w:val="009F236E"/>
    <w:rsid w:val="009F2B14"/>
    <w:rsid w:val="009F2B62"/>
    <w:rsid w:val="009F3A73"/>
    <w:rsid w:val="009F4C7C"/>
    <w:rsid w:val="009F65D1"/>
    <w:rsid w:val="009F7357"/>
    <w:rsid w:val="009F7866"/>
    <w:rsid w:val="00A00195"/>
    <w:rsid w:val="00A00199"/>
    <w:rsid w:val="00A012FA"/>
    <w:rsid w:val="00A01538"/>
    <w:rsid w:val="00A021DA"/>
    <w:rsid w:val="00A067A9"/>
    <w:rsid w:val="00A10143"/>
    <w:rsid w:val="00A1022C"/>
    <w:rsid w:val="00A11BA8"/>
    <w:rsid w:val="00A12332"/>
    <w:rsid w:val="00A15E56"/>
    <w:rsid w:val="00A20825"/>
    <w:rsid w:val="00A20E85"/>
    <w:rsid w:val="00A21376"/>
    <w:rsid w:val="00A23626"/>
    <w:rsid w:val="00A27686"/>
    <w:rsid w:val="00A27733"/>
    <w:rsid w:val="00A3001C"/>
    <w:rsid w:val="00A30AEF"/>
    <w:rsid w:val="00A31D5B"/>
    <w:rsid w:val="00A31F9F"/>
    <w:rsid w:val="00A33459"/>
    <w:rsid w:val="00A339D0"/>
    <w:rsid w:val="00A33BB9"/>
    <w:rsid w:val="00A349F7"/>
    <w:rsid w:val="00A353DC"/>
    <w:rsid w:val="00A37517"/>
    <w:rsid w:val="00A37D25"/>
    <w:rsid w:val="00A40310"/>
    <w:rsid w:val="00A40B83"/>
    <w:rsid w:val="00A418D9"/>
    <w:rsid w:val="00A421CE"/>
    <w:rsid w:val="00A422FF"/>
    <w:rsid w:val="00A42325"/>
    <w:rsid w:val="00A42893"/>
    <w:rsid w:val="00A4534E"/>
    <w:rsid w:val="00A458C6"/>
    <w:rsid w:val="00A46600"/>
    <w:rsid w:val="00A4795F"/>
    <w:rsid w:val="00A52A31"/>
    <w:rsid w:val="00A54058"/>
    <w:rsid w:val="00A54D5F"/>
    <w:rsid w:val="00A55AF4"/>
    <w:rsid w:val="00A55D1F"/>
    <w:rsid w:val="00A55D23"/>
    <w:rsid w:val="00A56501"/>
    <w:rsid w:val="00A569BA"/>
    <w:rsid w:val="00A61501"/>
    <w:rsid w:val="00A632ED"/>
    <w:rsid w:val="00A63719"/>
    <w:rsid w:val="00A63D09"/>
    <w:rsid w:val="00A63EF4"/>
    <w:rsid w:val="00A669BF"/>
    <w:rsid w:val="00A66C1D"/>
    <w:rsid w:val="00A67AE9"/>
    <w:rsid w:val="00A67D38"/>
    <w:rsid w:val="00A72A2B"/>
    <w:rsid w:val="00A730C1"/>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71B6"/>
    <w:rsid w:val="00A90696"/>
    <w:rsid w:val="00A91580"/>
    <w:rsid w:val="00A92389"/>
    <w:rsid w:val="00A93381"/>
    <w:rsid w:val="00A9542F"/>
    <w:rsid w:val="00A95578"/>
    <w:rsid w:val="00A9697B"/>
    <w:rsid w:val="00A97412"/>
    <w:rsid w:val="00AA0B83"/>
    <w:rsid w:val="00AA26A7"/>
    <w:rsid w:val="00AA36D1"/>
    <w:rsid w:val="00AA4219"/>
    <w:rsid w:val="00AA4BCA"/>
    <w:rsid w:val="00AA66F2"/>
    <w:rsid w:val="00AA73E2"/>
    <w:rsid w:val="00AB0317"/>
    <w:rsid w:val="00AB250B"/>
    <w:rsid w:val="00AB49DB"/>
    <w:rsid w:val="00AB4E97"/>
    <w:rsid w:val="00AB554B"/>
    <w:rsid w:val="00AC1A4E"/>
    <w:rsid w:val="00AC21C4"/>
    <w:rsid w:val="00AC2E73"/>
    <w:rsid w:val="00AC44B3"/>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88C"/>
    <w:rsid w:val="00AE7CD6"/>
    <w:rsid w:val="00AF0211"/>
    <w:rsid w:val="00AF042B"/>
    <w:rsid w:val="00AF08D6"/>
    <w:rsid w:val="00AF14A0"/>
    <w:rsid w:val="00AF25D9"/>
    <w:rsid w:val="00AF2A86"/>
    <w:rsid w:val="00AF2F06"/>
    <w:rsid w:val="00AF4737"/>
    <w:rsid w:val="00AF5584"/>
    <w:rsid w:val="00AF64F6"/>
    <w:rsid w:val="00B01113"/>
    <w:rsid w:val="00B01690"/>
    <w:rsid w:val="00B05536"/>
    <w:rsid w:val="00B05D98"/>
    <w:rsid w:val="00B06F7D"/>
    <w:rsid w:val="00B076F9"/>
    <w:rsid w:val="00B07A30"/>
    <w:rsid w:val="00B105F3"/>
    <w:rsid w:val="00B114E8"/>
    <w:rsid w:val="00B138EC"/>
    <w:rsid w:val="00B13F7D"/>
    <w:rsid w:val="00B1598C"/>
    <w:rsid w:val="00B16D64"/>
    <w:rsid w:val="00B17782"/>
    <w:rsid w:val="00B17DA3"/>
    <w:rsid w:val="00B21A05"/>
    <w:rsid w:val="00B221C5"/>
    <w:rsid w:val="00B257A3"/>
    <w:rsid w:val="00B26AF0"/>
    <w:rsid w:val="00B272BC"/>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619B"/>
    <w:rsid w:val="00B465D4"/>
    <w:rsid w:val="00B46623"/>
    <w:rsid w:val="00B47D6E"/>
    <w:rsid w:val="00B52E74"/>
    <w:rsid w:val="00B53C63"/>
    <w:rsid w:val="00B55275"/>
    <w:rsid w:val="00B620B9"/>
    <w:rsid w:val="00B62509"/>
    <w:rsid w:val="00B6468A"/>
    <w:rsid w:val="00B64900"/>
    <w:rsid w:val="00B660F4"/>
    <w:rsid w:val="00B664FF"/>
    <w:rsid w:val="00B66BF8"/>
    <w:rsid w:val="00B66EB5"/>
    <w:rsid w:val="00B673A0"/>
    <w:rsid w:val="00B7021F"/>
    <w:rsid w:val="00B70372"/>
    <w:rsid w:val="00B717C7"/>
    <w:rsid w:val="00B72C60"/>
    <w:rsid w:val="00B72CB7"/>
    <w:rsid w:val="00B7450A"/>
    <w:rsid w:val="00B75411"/>
    <w:rsid w:val="00B75545"/>
    <w:rsid w:val="00B75CF8"/>
    <w:rsid w:val="00B770AA"/>
    <w:rsid w:val="00B7737C"/>
    <w:rsid w:val="00B77781"/>
    <w:rsid w:val="00B80808"/>
    <w:rsid w:val="00B81A95"/>
    <w:rsid w:val="00B82D07"/>
    <w:rsid w:val="00B834BE"/>
    <w:rsid w:val="00B83E66"/>
    <w:rsid w:val="00B846FA"/>
    <w:rsid w:val="00B85CDC"/>
    <w:rsid w:val="00B86486"/>
    <w:rsid w:val="00B86695"/>
    <w:rsid w:val="00B86CDC"/>
    <w:rsid w:val="00B90233"/>
    <w:rsid w:val="00B90964"/>
    <w:rsid w:val="00B91163"/>
    <w:rsid w:val="00B93DE9"/>
    <w:rsid w:val="00B95E03"/>
    <w:rsid w:val="00B961F4"/>
    <w:rsid w:val="00B9671E"/>
    <w:rsid w:val="00B97103"/>
    <w:rsid w:val="00B9726D"/>
    <w:rsid w:val="00B97703"/>
    <w:rsid w:val="00BA0B62"/>
    <w:rsid w:val="00BA2299"/>
    <w:rsid w:val="00BA2BF5"/>
    <w:rsid w:val="00BA3571"/>
    <w:rsid w:val="00BA5244"/>
    <w:rsid w:val="00BA6C25"/>
    <w:rsid w:val="00BA7C02"/>
    <w:rsid w:val="00BB2671"/>
    <w:rsid w:val="00BB6A23"/>
    <w:rsid w:val="00BB6BDE"/>
    <w:rsid w:val="00BB793D"/>
    <w:rsid w:val="00BB797B"/>
    <w:rsid w:val="00BC172B"/>
    <w:rsid w:val="00BC17CE"/>
    <w:rsid w:val="00BC18FA"/>
    <w:rsid w:val="00BC1FAE"/>
    <w:rsid w:val="00BC27B4"/>
    <w:rsid w:val="00BC3561"/>
    <w:rsid w:val="00BC389A"/>
    <w:rsid w:val="00BC3D0F"/>
    <w:rsid w:val="00BC446A"/>
    <w:rsid w:val="00BC6B38"/>
    <w:rsid w:val="00BC74EE"/>
    <w:rsid w:val="00BC78EE"/>
    <w:rsid w:val="00BC795A"/>
    <w:rsid w:val="00BC7CC5"/>
    <w:rsid w:val="00BD0BE7"/>
    <w:rsid w:val="00BD0C4F"/>
    <w:rsid w:val="00BD1B44"/>
    <w:rsid w:val="00BD34B5"/>
    <w:rsid w:val="00BD4F51"/>
    <w:rsid w:val="00BD5344"/>
    <w:rsid w:val="00BD5F5C"/>
    <w:rsid w:val="00BD6D37"/>
    <w:rsid w:val="00BE0C55"/>
    <w:rsid w:val="00BE0F57"/>
    <w:rsid w:val="00BE1B0F"/>
    <w:rsid w:val="00BE205F"/>
    <w:rsid w:val="00BE2B5E"/>
    <w:rsid w:val="00BE519D"/>
    <w:rsid w:val="00BF0B71"/>
    <w:rsid w:val="00BF12FB"/>
    <w:rsid w:val="00BF45AE"/>
    <w:rsid w:val="00BF4A70"/>
    <w:rsid w:val="00BF51E3"/>
    <w:rsid w:val="00BF526D"/>
    <w:rsid w:val="00BF5355"/>
    <w:rsid w:val="00BF5779"/>
    <w:rsid w:val="00BF6CC9"/>
    <w:rsid w:val="00C0135F"/>
    <w:rsid w:val="00C0250A"/>
    <w:rsid w:val="00C0261E"/>
    <w:rsid w:val="00C02AE4"/>
    <w:rsid w:val="00C0564F"/>
    <w:rsid w:val="00C06B65"/>
    <w:rsid w:val="00C1130F"/>
    <w:rsid w:val="00C12014"/>
    <w:rsid w:val="00C14B33"/>
    <w:rsid w:val="00C14DD8"/>
    <w:rsid w:val="00C1518C"/>
    <w:rsid w:val="00C166D4"/>
    <w:rsid w:val="00C177C2"/>
    <w:rsid w:val="00C21D6F"/>
    <w:rsid w:val="00C2274D"/>
    <w:rsid w:val="00C23CB9"/>
    <w:rsid w:val="00C241C9"/>
    <w:rsid w:val="00C24F3D"/>
    <w:rsid w:val="00C2644A"/>
    <w:rsid w:val="00C26A03"/>
    <w:rsid w:val="00C26EC7"/>
    <w:rsid w:val="00C300FF"/>
    <w:rsid w:val="00C311A5"/>
    <w:rsid w:val="00C41130"/>
    <w:rsid w:val="00C42224"/>
    <w:rsid w:val="00C42B96"/>
    <w:rsid w:val="00C4396A"/>
    <w:rsid w:val="00C43A33"/>
    <w:rsid w:val="00C44D07"/>
    <w:rsid w:val="00C462C3"/>
    <w:rsid w:val="00C46669"/>
    <w:rsid w:val="00C477EF"/>
    <w:rsid w:val="00C47F23"/>
    <w:rsid w:val="00C50AD1"/>
    <w:rsid w:val="00C5599A"/>
    <w:rsid w:val="00C6044B"/>
    <w:rsid w:val="00C60A4A"/>
    <w:rsid w:val="00C60C04"/>
    <w:rsid w:val="00C631D9"/>
    <w:rsid w:val="00C6351D"/>
    <w:rsid w:val="00C64655"/>
    <w:rsid w:val="00C66B04"/>
    <w:rsid w:val="00C67EEA"/>
    <w:rsid w:val="00C728B3"/>
    <w:rsid w:val="00C73671"/>
    <w:rsid w:val="00C74509"/>
    <w:rsid w:val="00C74AC3"/>
    <w:rsid w:val="00C75EDD"/>
    <w:rsid w:val="00C768DB"/>
    <w:rsid w:val="00C77461"/>
    <w:rsid w:val="00C77A3A"/>
    <w:rsid w:val="00C8209F"/>
    <w:rsid w:val="00C821D4"/>
    <w:rsid w:val="00C822C4"/>
    <w:rsid w:val="00C82985"/>
    <w:rsid w:val="00C83184"/>
    <w:rsid w:val="00C8482E"/>
    <w:rsid w:val="00C86C2E"/>
    <w:rsid w:val="00C90453"/>
    <w:rsid w:val="00C914A2"/>
    <w:rsid w:val="00C92760"/>
    <w:rsid w:val="00C93250"/>
    <w:rsid w:val="00C96B6E"/>
    <w:rsid w:val="00C97018"/>
    <w:rsid w:val="00C975C2"/>
    <w:rsid w:val="00C97B87"/>
    <w:rsid w:val="00CA400B"/>
    <w:rsid w:val="00CA5414"/>
    <w:rsid w:val="00CA7AF1"/>
    <w:rsid w:val="00CA7F5F"/>
    <w:rsid w:val="00CB078B"/>
    <w:rsid w:val="00CB1F7D"/>
    <w:rsid w:val="00CB2360"/>
    <w:rsid w:val="00CB4032"/>
    <w:rsid w:val="00CB6AC8"/>
    <w:rsid w:val="00CC0DF3"/>
    <w:rsid w:val="00CC14DE"/>
    <w:rsid w:val="00CC30EC"/>
    <w:rsid w:val="00CC51C7"/>
    <w:rsid w:val="00CC574C"/>
    <w:rsid w:val="00CC6B55"/>
    <w:rsid w:val="00CC6CC5"/>
    <w:rsid w:val="00CC7E2B"/>
    <w:rsid w:val="00CD0260"/>
    <w:rsid w:val="00CD2001"/>
    <w:rsid w:val="00CD2144"/>
    <w:rsid w:val="00CD26C5"/>
    <w:rsid w:val="00CD282A"/>
    <w:rsid w:val="00CD2B35"/>
    <w:rsid w:val="00CD2C3A"/>
    <w:rsid w:val="00CD34D5"/>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C39"/>
    <w:rsid w:val="00CF1EF2"/>
    <w:rsid w:val="00CF237F"/>
    <w:rsid w:val="00CF24BA"/>
    <w:rsid w:val="00CF458D"/>
    <w:rsid w:val="00CF4BC0"/>
    <w:rsid w:val="00CF59A1"/>
    <w:rsid w:val="00D00A51"/>
    <w:rsid w:val="00D01A14"/>
    <w:rsid w:val="00D03EF0"/>
    <w:rsid w:val="00D049B1"/>
    <w:rsid w:val="00D04F26"/>
    <w:rsid w:val="00D06016"/>
    <w:rsid w:val="00D078BA"/>
    <w:rsid w:val="00D101CC"/>
    <w:rsid w:val="00D10C04"/>
    <w:rsid w:val="00D11919"/>
    <w:rsid w:val="00D1313B"/>
    <w:rsid w:val="00D13682"/>
    <w:rsid w:val="00D1374A"/>
    <w:rsid w:val="00D14009"/>
    <w:rsid w:val="00D14AB9"/>
    <w:rsid w:val="00D14C4D"/>
    <w:rsid w:val="00D15DA1"/>
    <w:rsid w:val="00D2069A"/>
    <w:rsid w:val="00D206BD"/>
    <w:rsid w:val="00D20F39"/>
    <w:rsid w:val="00D21035"/>
    <w:rsid w:val="00D21ACD"/>
    <w:rsid w:val="00D22C62"/>
    <w:rsid w:val="00D22D06"/>
    <w:rsid w:val="00D2386B"/>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03F8"/>
    <w:rsid w:val="00D41708"/>
    <w:rsid w:val="00D417BF"/>
    <w:rsid w:val="00D4214E"/>
    <w:rsid w:val="00D4480D"/>
    <w:rsid w:val="00D51E3C"/>
    <w:rsid w:val="00D558BF"/>
    <w:rsid w:val="00D56A8D"/>
    <w:rsid w:val="00D56CD0"/>
    <w:rsid w:val="00D5709E"/>
    <w:rsid w:val="00D57AC9"/>
    <w:rsid w:val="00D60048"/>
    <w:rsid w:val="00D6359A"/>
    <w:rsid w:val="00D6370E"/>
    <w:rsid w:val="00D63E18"/>
    <w:rsid w:val="00D66B44"/>
    <w:rsid w:val="00D67191"/>
    <w:rsid w:val="00D67422"/>
    <w:rsid w:val="00D70BE2"/>
    <w:rsid w:val="00D729C8"/>
    <w:rsid w:val="00D72F2B"/>
    <w:rsid w:val="00D73C4E"/>
    <w:rsid w:val="00D74762"/>
    <w:rsid w:val="00D74E37"/>
    <w:rsid w:val="00D802B9"/>
    <w:rsid w:val="00D83F77"/>
    <w:rsid w:val="00D8466F"/>
    <w:rsid w:val="00D85923"/>
    <w:rsid w:val="00D85CEF"/>
    <w:rsid w:val="00D8643E"/>
    <w:rsid w:val="00D9096F"/>
    <w:rsid w:val="00D92A4E"/>
    <w:rsid w:val="00D92EA2"/>
    <w:rsid w:val="00D937E4"/>
    <w:rsid w:val="00D948E1"/>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07A"/>
    <w:rsid w:val="00DB43AB"/>
    <w:rsid w:val="00DB46A0"/>
    <w:rsid w:val="00DB4B46"/>
    <w:rsid w:val="00DB793D"/>
    <w:rsid w:val="00DC048C"/>
    <w:rsid w:val="00DC1283"/>
    <w:rsid w:val="00DC21CC"/>
    <w:rsid w:val="00DC2347"/>
    <w:rsid w:val="00DC2B06"/>
    <w:rsid w:val="00DC2BA2"/>
    <w:rsid w:val="00DC3118"/>
    <w:rsid w:val="00DC3B82"/>
    <w:rsid w:val="00DC5F4E"/>
    <w:rsid w:val="00DC71C4"/>
    <w:rsid w:val="00DC7F69"/>
    <w:rsid w:val="00DD0B6D"/>
    <w:rsid w:val="00DD0EBB"/>
    <w:rsid w:val="00DD1A20"/>
    <w:rsid w:val="00DD1B2E"/>
    <w:rsid w:val="00DD22DF"/>
    <w:rsid w:val="00DD2380"/>
    <w:rsid w:val="00DD4675"/>
    <w:rsid w:val="00DD6516"/>
    <w:rsid w:val="00DD7971"/>
    <w:rsid w:val="00DE0046"/>
    <w:rsid w:val="00DE1E95"/>
    <w:rsid w:val="00DE45A9"/>
    <w:rsid w:val="00DE4DF9"/>
    <w:rsid w:val="00DE5685"/>
    <w:rsid w:val="00DE6BB0"/>
    <w:rsid w:val="00DF01F5"/>
    <w:rsid w:val="00DF100C"/>
    <w:rsid w:val="00DF297C"/>
    <w:rsid w:val="00DF4442"/>
    <w:rsid w:val="00DF7A54"/>
    <w:rsid w:val="00DF7B97"/>
    <w:rsid w:val="00E018A3"/>
    <w:rsid w:val="00E03354"/>
    <w:rsid w:val="00E033BD"/>
    <w:rsid w:val="00E03FF1"/>
    <w:rsid w:val="00E044AB"/>
    <w:rsid w:val="00E051CF"/>
    <w:rsid w:val="00E06327"/>
    <w:rsid w:val="00E063A3"/>
    <w:rsid w:val="00E10DDA"/>
    <w:rsid w:val="00E14EBC"/>
    <w:rsid w:val="00E17963"/>
    <w:rsid w:val="00E21396"/>
    <w:rsid w:val="00E2249A"/>
    <w:rsid w:val="00E236F5"/>
    <w:rsid w:val="00E24506"/>
    <w:rsid w:val="00E30881"/>
    <w:rsid w:val="00E310F9"/>
    <w:rsid w:val="00E31D6F"/>
    <w:rsid w:val="00E337E3"/>
    <w:rsid w:val="00E3596F"/>
    <w:rsid w:val="00E37F64"/>
    <w:rsid w:val="00E402A8"/>
    <w:rsid w:val="00E41A0E"/>
    <w:rsid w:val="00E423A1"/>
    <w:rsid w:val="00E43AD9"/>
    <w:rsid w:val="00E4506A"/>
    <w:rsid w:val="00E46834"/>
    <w:rsid w:val="00E52407"/>
    <w:rsid w:val="00E52A58"/>
    <w:rsid w:val="00E5317A"/>
    <w:rsid w:val="00E53538"/>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4EC"/>
    <w:rsid w:val="00E80D4B"/>
    <w:rsid w:val="00E8670A"/>
    <w:rsid w:val="00E867D2"/>
    <w:rsid w:val="00E87F61"/>
    <w:rsid w:val="00E90C26"/>
    <w:rsid w:val="00E93B04"/>
    <w:rsid w:val="00E96316"/>
    <w:rsid w:val="00E9660E"/>
    <w:rsid w:val="00EA100B"/>
    <w:rsid w:val="00EA1ACC"/>
    <w:rsid w:val="00EA35C9"/>
    <w:rsid w:val="00EA3D1F"/>
    <w:rsid w:val="00EA415B"/>
    <w:rsid w:val="00EA546E"/>
    <w:rsid w:val="00EB12B5"/>
    <w:rsid w:val="00EB19F9"/>
    <w:rsid w:val="00EB2CC9"/>
    <w:rsid w:val="00EB2CF3"/>
    <w:rsid w:val="00EB368D"/>
    <w:rsid w:val="00EB560F"/>
    <w:rsid w:val="00EB5612"/>
    <w:rsid w:val="00EB5AE5"/>
    <w:rsid w:val="00EB6C0C"/>
    <w:rsid w:val="00EB7C04"/>
    <w:rsid w:val="00EC04CE"/>
    <w:rsid w:val="00EC0A21"/>
    <w:rsid w:val="00EC4D96"/>
    <w:rsid w:val="00EC5851"/>
    <w:rsid w:val="00EC67CC"/>
    <w:rsid w:val="00EC68F7"/>
    <w:rsid w:val="00EC6F8E"/>
    <w:rsid w:val="00EC7DCB"/>
    <w:rsid w:val="00EC7F43"/>
    <w:rsid w:val="00ED2DE4"/>
    <w:rsid w:val="00ED4C9A"/>
    <w:rsid w:val="00ED5020"/>
    <w:rsid w:val="00ED62AA"/>
    <w:rsid w:val="00ED6A8E"/>
    <w:rsid w:val="00EE0B70"/>
    <w:rsid w:val="00EE129F"/>
    <w:rsid w:val="00EE1E05"/>
    <w:rsid w:val="00EE2AE3"/>
    <w:rsid w:val="00EE5AB4"/>
    <w:rsid w:val="00EE611C"/>
    <w:rsid w:val="00EF0E3B"/>
    <w:rsid w:val="00EF20E6"/>
    <w:rsid w:val="00EF24CD"/>
    <w:rsid w:val="00EF2EF0"/>
    <w:rsid w:val="00EF3C80"/>
    <w:rsid w:val="00EF4831"/>
    <w:rsid w:val="00EF493A"/>
    <w:rsid w:val="00EF51F1"/>
    <w:rsid w:val="00F01D9E"/>
    <w:rsid w:val="00F03CC1"/>
    <w:rsid w:val="00F043C7"/>
    <w:rsid w:val="00F05830"/>
    <w:rsid w:val="00F058DF"/>
    <w:rsid w:val="00F05900"/>
    <w:rsid w:val="00F07005"/>
    <w:rsid w:val="00F0724C"/>
    <w:rsid w:val="00F11731"/>
    <w:rsid w:val="00F13619"/>
    <w:rsid w:val="00F15078"/>
    <w:rsid w:val="00F1532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4469"/>
    <w:rsid w:val="00F377F2"/>
    <w:rsid w:val="00F405B3"/>
    <w:rsid w:val="00F40B8A"/>
    <w:rsid w:val="00F40EAE"/>
    <w:rsid w:val="00F40ED2"/>
    <w:rsid w:val="00F41972"/>
    <w:rsid w:val="00F41D10"/>
    <w:rsid w:val="00F42DBE"/>
    <w:rsid w:val="00F4381F"/>
    <w:rsid w:val="00F439C8"/>
    <w:rsid w:val="00F44815"/>
    <w:rsid w:val="00F451FA"/>
    <w:rsid w:val="00F46671"/>
    <w:rsid w:val="00F4696A"/>
    <w:rsid w:val="00F47D6D"/>
    <w:rsid w:val="00F50D70"/>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095B"/>
    <w:rsid w:val="00F71322"/>
    <w:rsid w:val="00F72835"/>
    <w:rsid w:val="00F72A6B"/>
    <w:rsid w:val="00F74B0A"/>
    <w:rsid w:val="00F75D72"/>
    <w:rsid w:val="00F80648"/>
    <w:rsid w:val="00F80802"/>
    <w:rsid w:val="00F813FD"/>
    <w:rsid w:val="00F827F8"/>
    <w:rsid w:val="00F848CE"/>
    <w:rsid w:val="00F85A6B"/>
    <w:rsid w:val="00F86A12"/>
    <w:rsid w:val="00F873FF"/>
    <w:rsid w:val="00F92955"/>
    <w:rsid w:val="00F948A9"/>
    <w:rsid w:val="00F948FF"/>
    <w:rsid w:val="00F95313"/>
    <w:rsid w:val="00F95AF4"/>
    <w:rsid w:val="00F95BEC"/>
    <w:rsid w:val="00F97D77"/>
    <w:rsid w:val="00FA111F"/>
    <w:rsid w:val="00FA11AD"/>
    <w:rsid w:val="00FA1B86"/>
    <w:rsid w:val="00FA37A2"/>
    <w:rsid w:val="00FA46B7"/>
    <w:rsid w:val="00FA5B15"/>
    <w:rsid w:val="00FA5CC4"/>
    <w:rsid w:val="00FA7974"/>
    <w:rsid w:val="00FB28F2"/>
    <w:rsid w:val="00FB398F"/>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4DD"/>
    <w:rsid w:val="00FE45D2"/>
    <w:rsid w:val="00FE49F7"/>
    <w:rsid w:val="00FE56B9"/>
    <w:rsid w:val="00FE72DF"/>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CF8"/>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F827F8"/>
    <w:pPr>
      <w:numPr>
        <w:numId w:val="43"/>
      </w:numPr>
      <w:overflowPunct/>
      <w:autoSpaceDE/>
      <w:autoSpaceDN/>
      <w:adjustRightInd/>
      <w:spacing w:before="60" w:after="0"/>
      <w:textAlignment w:val="auto"/>
    </w:pPr>
    <w:rPr>
      <w:rFonts w:eastAsia="MS Mincho"/>
      <w:b/>
      <w:szCs w:val="24"/>
    </w:rPr>
  </w:style>
  <w:style w:type="character" w:styleId="aff1">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 w:type="character" w:customStyle="1" w:styleId="ad">
    <w:name w:val="正文文本 字符"/>
    <w:basedOn w:val="a0"/>
    <w:link w:val="ac"/>
    <w:semiHidden/>
    <w:rsid w:val="00A72A2B"/>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936</TotalTime>
  <Pages>2</Pages>
  <Words>872</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5170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Congchi</cp:lastModifiedBy>
  <cp:revision>540</cp:revision>
  <cp:lastPrinted>2018-05-22T10:28:00Z</cp:lastPrinted>
  <dcterms:created xsi:type="dcterms:W3CDTF">2020-08-05T03:28:00Z</dcterms:created>
  <dcterms:modified xsi:type="dcterms:W3CDTF">2021-10-22T01:02:00Z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